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2B39" w14:textId="74CCAE9B" w:rsidR="00E52CB7" w:rsidRPr="00E97FB6" w:rsidRDefault="005B074B" w:rsidP="004D2363">
      <w:pPr>
        <w:ind w:left="426"/>
        <w:jc w:val="right"/>
        <w:rPr>
          <w:rFonts w:ascii="Times New Roman" w:hAnsi="Times New Roman" w:cs="Times New Roman"/>
          <w:sz w:val="24"/>
        </w:rPr>
      </w:pPr>
      <w:r w:rsidRPr="00E97FB6">
        <w:rPr>
          <w:rFonts w:ascii="Times New Roman" w:hAnsi="Times New Roman" w:cs="Times New Roman"/>
          <w:sz w:val="24"/>
        </w:rPr>
        <w:t xml:space="preserve">   </w:t>
      </w:r>
      <w:r w:rsidR="007374D2" w:rsidRPr="00E97FB6">
        <w:rPr>
          <w:rFonts w:ascii="Times New Roman" w:hAnsi="Times New Roman" w:cs="Times New Roman"/>
          <w:sz w:val="24"/>
        </w:rPr>
        <w:t xml:space="preserve"> </w:t>
      </w:r>
      <w:r w:rsidR="00E52CB7" w:rsidRPr="00E97FB6">
        <w:rPr>
          <w:rFonts w:ascii="Times New Roman" w:hAnsi="Times New Roman" w:cs="Times New Roman"/>
          <w:sz w:val="24"/>
        </w:rPr>
        <w:t>                                                                                                                              Утверждено:</w:t>
      </w:r>
    </w:p>
    <w:p w14:paraId="2E8F214C" w14:textId="77777777" w:rsidR="00E52CB7" w:rsidRPr="00E97FB6" w:rsidRDefault="00E52CB7" w:rsidP="00E52CB7">
      <w:pPr>
        <w:jc w:val="right"/>
        <w:rPr>
          <w:rFonts w:ascii="Times New Roman" w:hAnsi="Times New Roman" w:cs="Times New Roman"/>
          <w:sz w:val="24"/>
        </w:rPr>
      </w:pPr>
      <w:r w:rsidRPr="00E97FB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Заведующая МКДОУ д/с №10                                                                                                                               ______________ </w:t>
      </w:r>
      <w:proofErr w:type="spellStart"/>
      <w:r w:rsidRPr="00E97FB6">
        <w:rPr>
          <w:rFonts w:ascii="Times New Roman" w:hAnsi="Times New Roman" w:cs="Times New Roman"/>
          <w:sz w:val="24"/>
        </w:rPr>
        <w:t>Гаджимурадова</w:t>
      </w:r>
      <w:proofErr w:type="spellEnd"/>
      <w:r w:rsidRPr="00E97FB6">
        <w:rPr>
          <w:rFonts w:ascii="Times New Roman" w:hAnsi="Times New Roman" w:cs="Times New Roman"/>
          <w:sz w:val="24"/>
        </w:rPr>
        <w:t xml:space="preserve"> А.С.</w:t>
      </w:r>
    </w:p>
    <w:p w14:paraId="43FD1BA7" w14:textId="77777777" w:rsidR="00E52CB7" w:rsidRPr="00E97FB6" w:rsidRDefault="00E52CB7" w:rsidP="00E52CB7">
      <w:r w:rsidRPr="00E97FB6">
        <w:t> </w:t>
      </w:r>
    </w:p>
    <w:p w14:paraId="601AB49A" w14:textId="77777777" w:rsidR="00E52CB7" w:rsidRPr="00E97FB6" w:rsidRDefault="00E52CB7" w:rsidP="00E52CB7">
      <w:r w:rsidRPr="00E97FB6">
        <w:t> </w:t>
      </w:r>
    </w:p>
    <w:p w14:paraId="7B8F571A" w14:textId="77777777" w:rsidR="00E52CB7" w:rsidRPr="00E97FB6" w:rsidRDefault="00E52CB7" w:rsidP="00E52CB7"/>
    <w:p w14:paraId="450D7482" w14:textId="77777777" w:rsidR="00E52CB7" w:rsidRPr="00E97FB6" w:rsidRDefault="00E52CB7" w:rsidP="00E52CB7"/>
    <w:p w14:paraId="303B8701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E97FB6">
        <w:rPr>
          <w:rFonts w:ascii="Times New Roman" w:hAnsi="Times New Roman" w:cs="Times New Roman"/>
          <w:b/>
          <w:i/>
          <w:sz w:val="96"/>
        </w:rPr>
        <w:t>Учебный план</w:t>
      </w:r>
    </w:p>
    <w:p w14:paraId="76B6FACA" w14:textId="77777777" w:rsidR="00E52CB7" w:rsidRPr="00E97FB6" w:rsidRDefault="00E52CB7" w:rsidP="00E52CB7">
      <w:pPr>
        <w:jc w:val="center"/>
      </w:pPr>
    </w:p>
    <w:p w14:paraId="64C017E2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28"/>
        </w:rPr>
      </w:pPr>
      <w:r w:rsidRPr="00E97FB6">
        <w:rPr>
          <w:rFonts w:ascii="Times New Roman" w:hAnsi="Times New Roman" w:cs="Times New Roman"/>
          <w:b/>
          <w:sz w:val="28"/>
        </w:rPr>
        <w:t>Муниципального</w:t>
      </w:r>
    </w:p>
    <w:p w14:paraId="386126B9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28"/>
        </w:rPr>
      </w:pPr>
      <w:r w:rsidRPr="00E97FB6">
        <w:rPr>
          <w:rFonts w:ascii="Times New Roman" w:hAnsi="Times New Roman" w:cs="Times New Roman"/>
          <w:b/>
          <w:sz w:val="28"/>
        </w:rPr>
        <w:t>казенного дошкольного образовательного учреждения</w:t>
      </w:r>
    </w:p>
    <w:p w14:paraId="02175716" w14:textId="31522A26" w:rsidR="00E52CB7" w:rsidRPr="00E97FB6" w:rsidRDefault="00E86A1D" w:rsidP="00E52CB7">
      <w:pPr>
        <w:jc w:val="center"/>
        <w:rPr>
          <w:rFonts w:ascii="Times New Roman" w:hAnsi="Times New Roman" w:cs="Times New Roman"/>
          <w:b/>
          <w:sz w:val="28"/>
        </w:rPr>
      </w:pPr>
      <w:r w:rsidRPr="00E97FB6">
        <w:rPr>
          <w:rFonts w:ascii="Times New Roman" w:hAnsi="Times New Roman" w:cs="Times New Roman"/>
          <w:b/>
          <w:sz w:val="28"/>
        </w:rPr>
        <w:t>Детский сад № 15</w:t>
      </w:r>
      <w:r w:rsidR="00E52CB7" w:rsidRPr="00E97FB6">
        <w:rPr>
          <w:rFonts w:ascii="Times New Roman" w:hAnsi="Times New Roman" w:cs="Times New Roman"/>
          <w:b/>
          <w:sz w:val="28"/>
        </w:rPr>
        <w:t xml:space="preserve"> «</w:t>
      </w:r>
      <w:r w:rsidRPr="00E97FB6">
        <w:rPr>
          <w:rFonts w:ascii="Times New Roman" w:hAnsi="Times New Roman" w:cs="Times New Roman"/>
          <w:b/>
          <w:sz w:val="28"/>
        </w:rPr>
        <w:t>Сказка</w:t>
      </w:r>
      <w:r w:rsidR="00E52CB7" w:rsidRPr="00E97FB6">
        <w:rPr>
          <w:rFonts w:ascii="Times New Roman" w:hAnsi="Times New Roman" w:cs="Times New Roman"/>
          <w:b/>
          <w:sz w:val="28"/>
        </w:rPr>
        <w:t>» городского округа «город Кизляр»</w:t>
      </w:r>
    </w:p>
    <w:p w14:paraId="54748C3B" w14:textId="77777777" w:rsidR="00E52CB7" w:rsidRPr="00E97FB6" w:rsidRDefault="00E52CB7" w:rsidP="00E52CB7">
      <w:pPr>
        <w:rPr>
          <w:rFonts w:ascii="Times New Roman" w:hAnsi="Times New Roman" w:cs="Times New Roman"/>
          <w:b/>
          <w:sz w:val="28"/>
        </w:rPr>
      </w:pPr>
      <w:r w:rsidRPr="00E97FB6">
        <w:rPr>
          <w:rFonts w:ascii="Times New Roman" w:hAnsi="Times New Roman" w:cs="Times New Roman"/>
          <w:b/>
          <w:sz w:val="28"/>
        </w:rPr>
        <w:t> </w:t>
      </w:r>
    </w:p>
    <w:p w14:paraId="163497D8" w14:textId="77777777" w:rsidR="00E52CB7" w:rsidRPr="00E97FB6" w:rsidRDefault="00E52CB7" w:rsidP="00E52CB7">
      <w:r w:rsidRPr="00E97FB6">
        <w:t> </w:t>
      </w:r>
    </w:p>
    <w:p w14:paraId="7AB1ECDE" w14:textId="5A525F69" w:rsidR="00E52CB7" w:rsidRPr="00E97FB6" w:rsidRDefault="00437424" w:rsidP="00E52CB7">
      <w:pPr>
        <w:jc w:val="center"/>
        <w:rPr>
          <w:rFonts w:ascii="Times New Roman" w:hAnsi="Times New Roman" w:cs="Times New Roman"/>
          <w:b/>
        </w:rPr>
      </w:pPr>
      <w:r w:rsidRPr="00E97FB6">
        <w:rPr>
          <w:rFonts w:ascii="Times New Roman" w:hAnsi="Times New Roman" w:cs="Times New Roman"/>
          <w:b/>
          <w:sz w:val="44"/>
        </w:rPr>
        <w:t>на 2022- 2023</w:t>
      </w:r>
      <w:r w:rsidR="00E52CB7" w:rsidRPr="00E97FB6">
        <w:rPr>
          <w:rFonts w:ascii="Times New Roman" w:hAnsi="Times New Roman" w:cs="Times New Roman"/>
          <w:b/>
          <w:sz w:val="44"/>
        </w:rPr>
        <w:t xml:space="preserve"> учебный год</w:t>
      </w:r>
    </w:p>
    <w:p w14:paraId="16D8F1B8" w14:textId="77777777" w:rsidR="00E52CB7" w:rsidRPr="00E97FB6" w:rsidRDefault="00E52CB7" w:rsidP="00E52CB7">
      <w:r w:rsidRPr="00E97FB6">
        <w:t> </w:t>
      </w:r>
    </w:p>
    <w:p w14:paraId="1BBDD712" w14:textId="77777777" w:rsidR="00E52CB7" w:rsidRPr="00E97FB6" w:rsidRDefault="00E52CB7" w:rsidP="00E52CB7">
      <w:r w:rsidRPr="00E97FB6">
        <w:t xml:space="preserve">     </w:t>
      </w:r>
    </w:p>
    <w:p w14:paraId="5CF07BFE" w14:textId="77777777" w:rsidR="00E52CB7" w:rsidRPr="00E97FB6" w:rsidRDefault="00E52CB7" w:rsidP="00E52CB7"/>
    <w:p w14:paraId="10D1B0CB" w14:textId="77777777" w:rsidR="00E52CB7" w:rsidRPr="00E97FB6" w:rsidRDefault="00E52CB7" w:rsidP="00E52CB7"/>
    <w:p w14:paraId="083AABE1" w14:textId="360E34AC" w:rsidR="00E52CB7" w:rsidRPr="00E97FB6" w:rsidRDefault="00E21D20" w:rsidP="00E21D20">
      <w:r w:rsidRPr="00E97FB6">
        <w:t xml:space="preserve">                                                                                           </w:t>
      </w:r>
      <w:r w:rsidR="00DA396B" w:rsidRPr="00E97FB6">
        <w:t xml:space="preserve">    </w:t>
      </w:r>
      <w:r w:rsidR="00E52CB7" w:rsidRPr="00E97FB6">
        <w:rPr>
          <w:rFonts w:ascii="Times New Roman" w:hAnsi="Times New Roman" w:cs="Times New Roman"/>
          <w:b/>
          <w:sz w:val="28"/>
        </w:rPr>
        <w:t>Пояснительная записка к учебному плану</w:t>
      </w:r>
    </w:p>
    <w:p w14:paraId="4DE07E9A" w14:textId="47772346" w:rsidR="00E52CB7" w:rsidRPr="00E97FB6" w:rsidRDefault="004A6151" w:rsidP="00DA396B">
      <w:pPr>
        <w:jc w:val="both"/>
        <w:rPr>
          <w:rFonts w:ascii="Times New Roman" w:hAnsi="Times New Roman" w:cs="Times New Roman"/>
          <w:sz w:val="28"/>
        </w:rPr>
      </w:pPr>
      <w:r w:rsidRPr="00E97FB6">
        <w:rPr>
          <w:rFonts w:ascii="Times New Roman" w:hAnsi="Times New Roman" w:cs="Times New Roman"/>
          <w:sz w:val="28"/>
        </w:rPr>
        <w:t>   Учебный план МКДОУ д/с №15</w:t>
      </w:r>
      <w:r w:rsidR="00E52CB7" w:rsidRPr="00E97FB6">
        <w:rPr>
          <w:rFonts w:ascii="Times New Roman" w:hAnsi="Times New Roman" w:cs="Times New Roman"/>
          <w:sz w:val="28"/>
        </w:rPr>
        <w:t xml:space="preserve"> общеразвивающего вида разработан в соответствии:</w:t>
      </w:r>
    </w:p>
    <w:p w14:paraId="3865A5B3" w14:textId="77777777" w:rsidR="00E52CB7" w:rsidRPr="00E97FB6" w:rsidRDefault="00E52CB7" w:rsidP="00DA396B">
      <w:pPr>
        <w:pStyle w:val="Default"/>
        <w:jc w:val="both"/>
        <w:rPr>
          <w:color w:val="auto"/>
        </w:rPr>
      </w:pPr>
      <w:r w:rsidRPr="00E97FB6">
        <w:rPr>
          <w:rFonts w:ascii="Times New Roman" w:eastAsia="Times New Roman" w:hAnsi="Times New Roman" w:cs="Times New Roman"/>
          <w:color w:val="auto"/>
          <w:sz w:val="32"/>
          <w:szCs w:val="28"/>
        </w:rPr>
        <w:t>-</w:t>
      </w:r>
      <w:r w:rsidRPr="00E97FB6">
        <w:rPr>
          <w:color w:val="auto"/>
        </w:rPr>
        <w:t xml:space="preserve">  </w:t>
      </w:r>
      <w:r w:rsidRPr="00E97FB6">
        <w:rPr>
          <w:rFonts w:ascii="Times New Roman" w:hAnsi="Times New Roman" w:cs="Times New Roman"/>
          <w:color w:val="auto"/>
          <w:sz w:val="28"/>
        </w:rPr>
        <w:t>с</w:t>
      </w:r>
      <w:r w:rsidRPr="00E97FB6">
        <w:rPr>
          <w:color w:val="auto"/>
        </w:rPr>
        <w:t xml:space="preserve"> </w:t>
      </w:r>
      <w:r w:rsidRPr="00E97FB6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Федеральным законом от 29 декабря 2012 г. «Об образовании в Российской Федерации»</w:t>
      </w:r>
      <w:r w:rsidRPr="00E97FB6">
        <w:rPr>
          <w:rFonts w:ascii="Times New Roman" w:hAnsi="Times New Roman" w:cs="Times New Roman"/>
          <w:color w:val="auto"/>
          <w:sz w:val="28"/>
        </w:rPr>
        <w:t>;</w:t>
      </w:r>
    </w:p>
    <w:p w14:paraId="2E929002" w14:textId="77777777" w:rsidR="00E52CB7" w:rsidRPr="00E97FB6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32"/>
          <w:szCs w:val="28"/>
        </w:rPr>
        <w:t xml:space="preserve">- с 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14:paraId="47AB573F" w14:textId="0B0AE5BD" w:rsidR="00E52CB7" w:rsidRPr="00E97FB6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- с Уста</w:t>
      </w:r>
      <w:r w:rsidR="004A6151" w:rsidRPr="00E97FB6">
        <w:rPr>
          <w:rFonts w:ascii="Times New Roman" w:eastAsia="Times New Roman" w:hAnsi="Times New Roman" w:cs="Times New Roman"/>
          <w:sz w:val="28"/>
          <w:szCs w:val="28"/>
        </w:rPr>
        <w:t>вом МКДОУ д/с №15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, утверждённым Постановлением администрации городского округа «город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Кизляр»  от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976" w:rsidRPr="00E97FB6">
        <w:rPr>
          <w:rFonts w:ascii="Times New Roman" w:eastAsia="Times New Roman" w:hAnsi="Times New Roman" w:cs="Times New Roman"/>
          <w:sz w:val="28"/>
          <w:szCs w:val="28"/>
        </w:rPr>
        <w:t>08.04.2021г.№180</w:t>
      </w:r>
    </w:p>
    <w:p w14:paraId="133EE069" w14:textId="4E4CC84B" w:rsidR="00E52CB7" w:rsidRPr="00E97FB6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- с лицензированной образовательн</w:t>
      </w:r>
      <w:r w:rsidR="003C3976" w:rsidRPr="00E97FB6">
        <w:rPr>
          <w:rFonts w:ascii="Times New Roman" w:eastAsia="Times New Roman" w:hAnsi="Times New Roman" w:cs="Times New Roman"/>
          <w:sz w:val="28"/>
          <w:szCs w:val="28"/>
        </w:rPr>
        <w:t>ой деятельностью (лицензия №9565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3C3976" w:rsidRPr="00E97FB6"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г.) </w:t>
      </w:r>
    </w:p>
    <w:p w14:paraId="6E33CB6C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 с Конвенцией ООН о правах ребенка, 1989 г.</w:t>
      </w:r>
    </w:p>
    <w:p w14:paraId="540FDFAD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 -  с Письмом министерства образования РФ от 31.05.2007 г. № 03-1213</w:t>
      </w:r>
    </w:p>
    <w:p w14:paraId="0004C9FE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FB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E97FB6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по отнесению дошкольных образовательных учреждений к определенному виду»;</w:t>
      </w:r>
    </w:p>
    <w:p w14:paraId="52C5B617" w14:textId="77777777" w:rsidR="00E52CB7" w:rsidRPr="00E97FB6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 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- с Основной образовательной программой ДОУ</w:t>
      </w:r>
    </w:p>
    <w:p w14:paraId="05E77FA1" w14:textId="77777777" w:rsidR="00E52CB7" w:rsidRPr="00E97FB6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- с требованиями СанПиН.</w:t>
      </w:r>
    </w:p>
    <w:p w14:paraId="1D17FAB7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 Положением о лицензировании образовательной деятельности, утвержденным постановлением Правительства РФ от 31.03.2009 г. №2777</w:t>
      </w:r>
    </w:p>
    <w:p w14:paraId="3BF9ECF0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hAnsi="Times New Roman" w:cs="Times New Roman"/>
          <w:sz w:val="36"/>
        </w:rPr>
        <w:t> 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Письмом  «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>Комментарии к ФГОС дошкольного образования» Министерства образования и науки Российской Федерации от 28.02.2014 г. № 08-249</w:t>
      </w:r>
    </w:p>
    <w:p w14:paraId="7E037E56" w14:textId="275D431B" w:rsidR="00E52CB7" w:rsidRPr="00E97FB6" w:rsidRDefault="00E52CB7" w:rsidP="00DA396B">
      <w:pPr>
        <w:spacing w:after="24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Учебный план МКДОУ д/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с  №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C3976" w:rsidRPr="00E97FB6">
        <w:rPr>
          <w:rFonts w:ascii="Times New Roman" w:eastAsia="Times New Roman" w:hAnsi="Times New Roman" w:cs="Times New Roman"/>
          <w:sz w:val="28"/>
          <w:szCs w:val="20"/>
        </w:rPr>
        <w:t>15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на 202</w:t>
      </w:r>
      <w:r w:rsidR="003C3976" w:rsidRPr="00E97FB6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– 202</w:t>
      </w:r>
      <w:r w:rsidR="003C3976" w:rsidRPr="00E97FB6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основной образовательной деятельности.</w:t>
      </w:r>
    </w:p>
    <w:p w14:paraId="148B3E19" w14:textId="77777777" w:rsidR="00E21D20" w:rsidRPr="00E97FB6" w:rsidRDefault="00E21D20" w:rsidP="00DA3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2B090" w14:textId="493BC1EB" w:rsidR="00E52CB7" w:rsidRPr="00E97FB6" w:rsidRDefault="00E52CB7" w:rsidP="00DA39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FB6">
        <w:rPr>
          <w:rFonts w:ascii="Times New Roman" w:hAnsi="Times New Roman" w:cs="Times New Roman"/>
          <w:b/>
          <w:sz w:val="28"/>
          <w:szCs w:val="28"/>
        </w:rPr>
        <w:t>Основная цель учебного плана:</w:t>
      </w:r>
    </w:p>
    <w:p w14:paraId="530C5FF3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 xml:space="preserve">- регламентировать образовательную </w:t>
      </w:r>
      <w:proofErr w:type="gramStart"/>
      <w:r w:rsidRPr="00E97FB6">
        <w:rPr>
          <w:rFonts w:ascii="Times New Roman" w:hAnsi="Times New Roman" w:cs="Times New Roman"/>
          <w:sz w:val="28"/>
          <w:szCs w:val="28"/>
        </w:rPr>
        <w:t>и  познавательную</w:t>
      </w:r>
      <w:proofErr w:type="gramEnd"/>
      <w:r w:rsidRPr="00E97FB6">
        <w:rPr>
          <w:rFonts w:ascii="Times New Roman" w:hAnsi="Times New Roman" w:cs="Times New Roman"/>
          <w:sz w:val="28"/>
          <w:szCs w:val="28"/>
        </w:rPr>
        <w:t xml:space="preserve"> деятельность на занятиях;</w:t>
      </w:r>
    </w:p>
    <w:p w14:paraId="1CC9CCBD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 - установить формы и виды организации;</w:t>
      </w:r>
    </w:p>
    <w:p w14:paraId="04C031E0" w14:textId="77777777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-количество ООД в неделю.</w:t>
      </w:r>
    </w:p>
    <w:p w14:paraId="5C460F3A" w14:textId="77777777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МКДОУ обеспечивается путем </w:t>
      </w:r>
      <w:proofErr w:type="gramStart"/>
      <w:r w:rsidRPr="00E97FB6">
        <w:rPr>
          <w:rFonts w:ascii="Times New Roman" w:hAnsi="Times New Roman" w:cs="Times New Roman"/>
          <w:sz w:val="28"/>
          <w:szCs w:val="28"/>
        </w:rPr>
        <w:t>внедрения  основной</w:t>
      </w:r>
      <w:proofErr w:type="gramEnd"/>
      <w:r w:rsidRPr="00E97FB6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дошкольного образования </w:t>
      </w:r>
    </w:p>
    <w:p w14:paraId="06C30E66" w14:textId="77777777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 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14:paraId="040C08DE" w14:textId="77777777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Учебный план во всех возрастных группах спланирован на пятидневную рабочую неделю.</w:t>
      </w:r>
    </w:p>
    <w:p w14:paraId="5CBCEDC2" w14:textId="77777777" w:rsidR="00E52CB7" w:rsidRPr="00E97FB6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по основной образовательной программе, разработанной на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основе  основной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E97FB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E97FB6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(2015г.).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48D46866" w14:textId="4DE0A2F2" w:rsidR="004A6151" w:rsidRPr="00E97FB6" w:rsidRDefault="00437424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в  МДОУ</w:t>
      </w:r>
      <w:proofErr w:type="gramEnd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д/ с № 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14:paraId="56FA25C2" w14:textId="35650981" w:rsidR="00E52CB7" w:rsidRPr="00E97FB6" w:rsidRDefault="004A6151" w:rsidP="00E92A19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Группа  раннего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437424" w:rsidRPr="00E97FB6">
        <w:rPr>
          <w:rFonts w:ascii="Times New Roman" w:eastAsia="Times New Roman" w:hAnsi="Times New Roman" w:cs="Times New Roman"/>
          <w:sz w:val="28"/>
          <w:szCs w:val="28"/>
        </w:rPr>
        <w:t xml:space="preserve"> «Одуванчик» 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(1</w:t>
      </w:r>
      <w:r w:rsidR="00437424" w:rsidRPr="00E97FB6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– 2 лет)</w:t>
      </w:r>
    </w:p>
    <w:p w14:paraId="550C51AC" w14:textId="59681B8D" w:rsidR="00437424" w:rsidRPr="00E97FB6" w:rsidRDefault="00437424" w:rsidP="00E92A19">
      <w:pPr>
        <w:pStyle w:val="a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Группа  раннего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развития «Капелька» (1,5 – 2 лет)</w:t>
      </w:r>
    </w:p>
    <w:p w14:paraId="05F2A0F1" w14:textId="4B70962E" w:rsidR="00437424" w:rsidRPr="00E97FB6" w:rsidRDefault="00437424" w:rsidP="00E92A1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Первая младшая «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Ягодка»  (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>2-3 года) </w:t>
      </w:r>
    </w:p>
    <w:p w14:paraId="393E453E" w14:textId="7B62A6ED" w:rsidR="00437424" w:rsidRPr="00E97FB6" w:rsidRDefault="00437424" w:rsidP="00E92A1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Первая младшая «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Гномики»  (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>2-3 года) </w:t>
      </w:r>
    </w:p>
    <w:p w14:paraId="58ADB8D2" w14:textId="2DC37E0F" w:rsidR="00437424" w:rsidRPr="00E97FB6" w:rsidRDefault="00437424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Первая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младшая  «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>Светлячок» (2-3 года) </w:t>
      </w:r>
    </w:p>
    <w:p w14:paraId="20077343" w14:textId="659B6F12" w:rsidR="00437424" w:rsidRPr="00E97FB6" w:rsidRDefault="00437424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Первая младшая «Звездочка» (2-3 года) </w:t>
      </w:r>
    </w:p>
    <w:p w14:paraId="1700E0A8" w14:textId="5CB5CA03" w:rsidR="00437424" w:rsidRPr="00E97FB6" w:rsidRDefault="00437424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Первая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младшая  «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Облачко» (2-3 года) </w:t>
      </w:r>
    </w:p>
    <w:p w14:paraId="2F6779F5" w14:textId="1B868B55" w:rsidR="00437424" w:rsidRPr="00E97FB6" w:rsidRDefault="00437424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Вторая младшая «Пчелка» (3-4 года) </w:t>
      </w:r>
    </w:p>
    <w:p w14:paraId="6F5CC059" w14:textId="717A7DFA" w:rsidR="00437424" w:rsidRPr="00E97FB6" w:rsidRDefault="00437424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Вторая младшая «Улыбка» (3-4 года) </w:t>
      </w:r>
    </w:p>
    <w:p w14:paraId="6E944880" w14:textId="49AE53C8" w:rsidR="00E21D20" w:rsidRPr="00E97FB6" w:rsidRDefault="00E21D20" w:rsidP="00E21D2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FD0EE1B" w14:textId="77777777" w:rsidR="00E21D20" w:rsidRPr="00E97FB6" w:rsidRDefault="00E21D20" w:rsidP="00E21D2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33FC0DB" w14:textId="5A078C0A" w:rsidR="00437424" w:rsidRPr="00E97FB6" w:rsidRDefault="00437424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Вторая младшая «Ромашка» (3-4 года) </w:t>
      </w:r>
    </w:p>
    <w:p w14:paraId="288FF447" w14:textId="68DE7AA8" w:rsidR="00437424" w:rsidRPr="00E97FB6" w:rsidRDefault="006C2D7B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437424" w:rsidRPr="00E97FB6">
        <w:rPr>
          <w:rFonts w:ascii="Times New Roman" w:eastAsia="Times New Roman" w:hAnsi="Times New Roman" w:cs="Times New Roman"/>
          <w:sz w:val="28"/>
          <w:szCs w:val="28"/>
        </w:rPr>
        <w:t xml:space="preserve"> группа «Солнышко» (4-5 лет)</w:t>
      </w:r>
    </w:p>
    <w:p w14:paraId="51D14F8D" w14:textId="11A32950" w:rsidR="00437424" w:rsidRPr="00E97FB6" w:rsidRDefault="006C2D7B" w:rsidP="00DA396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437424" w:rsidRPr="00E97FB6">
        <w:rPr>
          <w:rFonts w:ascii="Times New Roman" w:eastAsia="Times New Roman" w:hAnsi="Times New Roman" w:cs="Times New Roman"/>
          <w:sz w:val="28"/>
          <w:szCs w:val="28"/>
        </w:rPr>
        <w:t xml:space="preserve"> группа «Колокольчик» (4-5 лет)</w:t>
      </w:r>
    </w:p>
    <w:p w14:paraId="28698DB2" w14:textId="7A1E7F27" w:rsidR="00437424" w:rsidRPr="00E97FB6" w:rsidRDefault="00437424" w:rsidP="00DA396B">
      <w:pPr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Старшая группа </w:t>
      </w:r>
      <w:r w:rsidR="006C2D7B" w:rsidRPr="00E97FB6">
        <w:rPr>
          <w:rFonts w:ascii="Times New Roman" w:eastAsia="Times New Roman" w:hAnsi="Times New Roman" w:cs="Times New Roman"/>
          <w:sz w:val="28"/>
          <w:szCs w:val="28"/>
        </w:rPr>
        <w:t>«Затейники»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(5-6 лет)</w:t>
      </w:r>
      <w:bookmarkStart w:id="0" w:name="_GoBack"/>
      <w:bookmarkEnd w:id="0"/>
    </w:p>
    <w:p w14:paraId="544C1316" w14:textId="3B6639B4" w:rsidR="00437424" w:rsidRPr="00E97FB6" w:rsidRDefault="00E97FB6" w:rsidP="00DA396B">
      <w:pPr>
        <w:pStyle w:val="a6"/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группа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</w:t>
      </w:r>
      <w:r w:rsidR="006C2D7B" w:rsidRPr="00E97FB6">
        <w:rPr>
          <w:rFonts w:ascii="Times New Roman" w:eastAsia="Times New Roman" w:hAnsi="Times New Roman" w:cs="Times New Roman"/>
          <w:sz w:val="28"/>
          <w:szCs w:val="28"/>
        </w:rPr>
        <w:t>знайки</w:t>
      </w:r>
      <w:proofErr w:type="spellEnd"/>
      <w:r w:rsidR="006C2D7B" w:rsidRPr="00E97FB6">
        <w:rPr>
          <w:rFonts w:ascii="Times New Roman" w:eastAsia="Times New Roman" w:hAnsi="Times New Roman" w:cs="Times New Roman"/>
          <w:sz w:val="28"/>
          <w:szCs w:val="28"/>
        </w:rPr>
        <w:t>» (6-7 лет)</w:t>
      </w:r>
    </w:p>
    <w:p w14:paraId="4BBD6009" w14:textId="77777777" w:rsidR="00E52CB7" w:rsidRPr="00E97FB6" w:rsidRDefault="00E52CB7" w:rsidP="00DA396B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1A17C1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       В структуре учебного плана выделяются инвариантная и вариативная части.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Инвариантная  часть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14:paraId="730E22D3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            В соответствии с требованиями основной общеобразовательной программы дошкольного образования в инвариантной части учебного плана определено время на образовательную деятельность, отведенное на реализацию образовательных областей.</w:t>
      </w:r>
    </w:p>
    <w:p w14:paraId="005ADF15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      В инвариантную часть плана включены два направления, обеспечивающие физкультурно-оздоровительное и познавательно-речевое развитие детей.</w:t>
      </w:r>
    </w:p>
    <w:p w14:paraId="392CE7CB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         Каждому направлению соответствует определенные образовательные области:</w:t>
      </w:r>
    </w:p>
    <w:p w14:paraId="0AC53550" w14:textId="77777777" w:rsidR="00E52CB7" w:rsidRPr="00E97FB6" w:rsidRDefault="00E52CB7" w:rsidP="00DA396B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b/>
          <w:bCs/>
          <w:sz w:val="28"/>
        </w:rPr>
        <w:t>Познавательно-речевое развитие</w:t>
      </w:r>
      <w:r w:rsidRPr="00E97FB6">
        <w:rPr>
          <w:rFonts w:ascii="Times New Roman" w:eastAsia="Times New Roman" w:hAnsi="Times New Roman" w:cs="Times New Roman"/>
          <w:sz w:val="28"/>
        </w:rPr>
        <w:t> 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>– «Социально-коммуникативное», «Познавательное», «Речевое», «Художественно-эстетическое»;</w:t>
      </w:r>
    </w:p>
    <w:p w14:paraId="4A9AE267" w14:textId="77777777" w:rsidR="00E52CB7" w:rsidRPr="00E97FB6" w:rsidRDefault="00E52CB7" w:rsidP="00DA396B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b/>
          <w:bCs/>
          <w:sz w:val="28"/>
        </w:rPr>
        <w:t>Физкультурно-</w:t>
      </w:r>
      <w:proofErr w:type="gramStart"/>
      <w:r w:rsidRPr="00E97FB6">
        <w:rPr>
          <w:rFonts w:ascii="Times New Roman" w:eastAsia="Times New Roman" w:hAnsi="Times New Roman" w:cs="Times New Roman"/>
          <w:b/>
          <w:bCs/>
          <w:sz w:val="28"/>
        </w:rPr>
        <w:t>оздоровительное  развитие</w:t>
      </w:r>
      <w:proofErr w:type="gramEnd"/>
      <w:r w:rsidRPr="00E97FB6">
        <w:rPr>
          <w:rFonts w:ascii="Times New Roman" w:eastAsia="Times New Roman" w:hAnsi="Times New Roman" w:cs="Times New Roman"/>
          <w:sz w:val="28"/>
        </w:rPr>
        <w:t> 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>– «Физическое развитие».</w:t>
      </w:r>
    </w:p>
    <w:p w14:paraId="32EC66EE" w14:textId="77777777" w:rsidR="00E52CB7" w:rsidRPr="00E97FB6" w:rsidRDefault="00E52CB7" w:rsidP="00DA396B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033A6381" w14:textId="77777777" w:rsidR="00E21D20" w:rsidRPr="00E97FB6" w:rsidRDefault="00E52CB7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         Содержание педагогической работы по освоению детьми образовательных областей «Физическое развитие», «Речевое развитие» "Познавательное развитие", "Социально-коммуникативное развитие", «Художественно-эстетическое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развитие»  входит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в расписание организованной образовательной деятельности. Она реализуется как в обязательной части,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так  и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в части, формируемой участниками образовательного процесса, а так же  во всех видах детской деятельности, как совместной с взрослыми, так и самостоятельной,  и отражены в календарном планировании.</w:t>
      </w:r>
    </w:p>
    <w:p w14:paraId="38069C57" w14:textId="77777777" w:rsidR="00E21D20" w:rsidRPr="00E97FB6" w:rsidRDefault="00E21D20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0D715BA4" w14:textId="77777777" w:rsidR="00E21D20" w:rsidRPr="00E97FB6" w:rsidRDefault="00E21D20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4A6E7A56" w14:textId="70A88E8B" w:rsidR="00E52CB7" w:rsidRPr="00E97FB6" w:rsidRDefault="00E52CB7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Так как направление работы детского сада речевое развитие, целесообразно оставить количество занятий, по развитию речи предусмотренное основной образовательной программой ДОУ без изменений, а знакомство с художественной литературой вынести в режим дня. </w:t>
      </w:r>
    </w:p>
    <w:p w14:paraId="0B5815D4" w14:textId="77777777" w:rsidR="00E52CB7" w:rsidRPr="00E97FB6" w:rsidRDefault="00E52CB7" w:rsidP="00DA396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 При составлении учебного плана учитывались следующие</w:t>
      </w:r>
      <w:r w:rsidRPr="00E97FB6">
        <w:rPr>
          <w:rFonts w:ascii="Times New Roman" w:eastAsia="Times New Roman" w:hAnsi="Times New Roman" w:cs="Times New Roman"/>
          <w:sz w:val="28"/>
        </w:rPr>
        <w:t> </w:t>
      </w:r>
      <w:r w:rsidRPr="00E97FB6">
        <w:rPr>
          <w:rFonts w:ascii="Times New Roman" w:eastAsia="Times New Roman" w:hAnsi="Times New Roman" w:cs="Times New Roman"/>
          <w:b/>
          <w:bCs/>
          <w:sz w:val="28"/>
        </w:rPr>
        <w:t>принципы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4D4A1EA9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       принцип развивающего образования, целью которого является развитие ребенка;         </w:t>
      </w:r>
    </w:p>
    <w:p w14:paraId="2F871F86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       принцип научной обоснованности и практической применимости;         </w:t>
      </w:r>
    </w:p>
    <w:p w14:paraId="6DD12142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        принцип соответствия критериям полноты, необходимости и достаточности;        </w:t>
      </w:r>
    </w:p>
    <w:p w14:paraId="0AF5C90E" w14:textId="77777777" w:rsidR="00E52CB7" w:rsidRPr="00E97FB6" w:rsidRDefault="00E52CB7" w:rsidP="00DA396B">
      <w:pPr>
        <w:pStyle w:val="a6"/>
        <w:numPr>
          <w:ilvl w:val="0"/>
          <w:numId w:val="4"/>
        </w:numPr>
        <w:spacing w:after="24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122EDD1B" w14:textId="77777777" w:rsidR="00E52CB7" w:rsidRPr="00E97FB6" w:rsidRDefault="00E52CB7" w:rsidP="00DA396B">
      <w:pPr>
        <w:pStyle w:val="a6"/>
        <w:numPr>
          <w:ilvl w:val="0"/>
          <w:numId w:val="4"/>
        </w:numPr>
        <w:spacing w:after="24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14:paraId="2AE4FF12" w14:textId="77777777" w:rsidR="00E52CB7" w:rsidRPr="00E97FB6" w:rsidRDefault="00E52CB7" w:rsidP="00DA396B">
      <w:pPr>
        <w:pStyle w:val="a6"/>
        <w:numPr>
          <w:ilvl w:val="0"/>
          <w:numId w:val="4"/>
        </w:numPr>
        <w:spacing w:after="24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комплексно-тематический принцип построения образовательного процесса;         </w:t>
      </w:r>
    </w:p>
    <w:p w14:paraId="2E1A1A1A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        решение программных образовательных задач в совместной деятельности взрослого и 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детей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3A6812A4" w14:textId="77777777" w:rsidR="00E52CB7" w:rsidRPr="00E97FB6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         построение организованного образовательного процесса с учетом возрастных особенностей дошкольников, используя разные формы работы.</w:t>
      </w:r>
    </w:p>
    <w:p w14:paraId="459FE416" w14:textId="77777777" w:rsidR="00E52CB7" w:rsidRPr="00E97FB6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40"/>
          <w:szCs w:val="20"/>
        </w:rPr>
        <w:t> </w:t>
      </w:r>
      <w:r w:rsidRPr="00E97FB6">
        <w:rPr>
          <w:rFonts w:ascii="Times New Roman" w:eastAsia="Times New Roman" w:hAnsi="Times New Roman" w:cs="Times New Roman"/>
          <w:sz w:val="28"/>
          <w:szCs w:val="20"/>
        </w:rPr>
        <w:t>Количество и продолжительность непрерывной организованной образовательной деятельности устанавливаются в соответствии с санитарно-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0"/>
        </w:rPr>
        <w:t>гигиеническими  нормами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0"/>
        </w:rPr>
        <w:t xml:space="preserve"> и требованиями (СанПиН 2.4.1.3049-13): </w:t>
      </w:r>
    </w:p>
    <w:p w14:paraId="21FDF6E9" w14:textId="77777777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Объем нагрузки, продолжительность основных видов организованной деятельности: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2445"/>
        <w:gridCol w:w="2415"/>
        <w:gridCol w:w="5158"/>
      </w:tblGrid>
      <w:tr w:rsidR="00E97FB6" w:rsidRPr="00E97FB6" w14:paraId="352679D9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6F61719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Возраст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9E0D460" w14:textId="1F46C979" w:rsidR="00E52CB7" w:rsidRPr="00E97FB6" w:rsidRDefault="00E92A19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2CB7" w:rsidRPr="00E97FB6">
              <w:rPr>
                <w:rFonts w:ascii="Times New Roman" w:hAnsi="Times New Roman" w:cs="Times New Roman"/>
                <w:sz w:val="28"/>
                <w:szCs w:val="28"/>
              </w:rPr>
              <w:t>Длительность ООД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404CDA" w14:textId="4EB1127C" w:rsidR="00E52CB7" w:rsidRPr="00E97FB6" w:rsidRDefault="00E92A19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E52CB7"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2CB7" w:rsidRPr="00E97FB6">
              <w:rPr>
                <w:rFonts w:ascii="Times New Roman" w:hAnsi="Times New Roman" w:cs="Times New Roman"/>
                <w:sz w:val="28"/>
                <w:szCs w:val="28"/>
              </w:rPr>
              <w:t>ООД в неделю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AD12934" w14:textId="7A1F0B17" w:rsidR="00E52CB7" w:rsidRPr="00E97FB6" w:rsidRDefault="00E92A19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B7" w:rsidRPr="00E97FB6">
              <w:rPr>
                <w:rFonts w:ascii="Times New Roman" w:hAnsi="Times New Roman" w:cs="Times New Roman"/>
                <w:sz w:val="28"/>
                <w:szCs w:val="28"/>
              </w:rPr>
              <w:t>Общее время в часах</w:t>
            </w:r>
          </w:p>
        </w:tc>
      </w:tr>
      <w:tr w:rsidR="00E97FB6" w:rsidRPr="00E97FB6" w14:paraId="3EE9EECC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3C41CB" w14:textId="31F854E5" w:rsidR="004A6151" w:rsidRPr="00E97FB6" w:rsidRDefault="004A6151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Группа раннего развития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B5086C" w14:textId="2A7E704F" w:rsidR="004A6151" w:rsidRPr="00E97FB6" w:rsidRDefault="004A6151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2D7B" w:rsidRPr="00E97FB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1104DB" w14:textId="1E5B8465" w:rsidR="004A6151" w:rsidRPr="00E97FB6" w:rsidRDefault="00DA396B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F41582" w14:textId="5FEB2245" w:rsidR="004A6151" w:rsidRPr="00E97FB6" w:rsidRDefault="00DA396B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100 мин.</w:t>
            </w:r>
          </w:p>
        </w:tc>
      </w:tr>
      <w:tr w:rsidR="00E97FB6" w:rsidRPr="00E97FB6" w14:paraId="029962F7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01D3806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BFB0EE1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8-10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9769945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5E2A324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100 мин.</w:t>
            </w:r>
          </w:p>
        </w:tc>
      </w:tr>
      <w:tr w:rsidR="00E97FB6" w:rsidRPr="00E97FB6" w14:paraId="7A2190AA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764AC3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21EFB0D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991F4E5" w14:textId="07FF0A5B" w:rsidR="00E52CB7" w:rsidRPr="00E97FB6" w:rsidRDefault="00E52CB7" w:rsidP="00FF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F6CC07F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165 мин</w:t>
            </w:r>
          </w:p>
        </w:tc>
      </w:tr>
      <w:tr w:rsidR="00E97FB6" w:rsidRPr="00E97FB6" w14:paraId="50AADC28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4B7C35D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8CEBF7F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E953697" w14:textId="77FF1000" w:rsidR="00E52CB7" w:rsidRPr="00E97FB6" w:rsidRDefault="00FF5F83" w:rsidP="00FF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D5C1552" w14:textId="2ABBF7C1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5F83" w:rsidRPr="00E97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E97FB6" w:rsidRPr="00E97FB6" w14:paraId="4E57220C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5CCBDA0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A938DD2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9B4A44D" w14:textId="537EC2D3" w:rsidR="00E52CB7" w:rsidRPr="00E97FB6" w:rsidRDefault="00E52CB7" w:rsidP="00FF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F83" w:rsidRPr="00E97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2101735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375 мин.</w:t>
            </w:r>
          </w:p>
        </w:tc>
      </w:tr>
      <w:tr w:rsidR="00E97FB6" w:rsidRPr="00E97FB6" w14:paraId="0908262C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FC1FF5F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Подготовительная   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06ED79F" w14:textId="77777777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752CF32" w14:textId="0C3B40E1" w:rsidR="00E52CB7" w:rsidRPr="00E97FB6" w:rsidRDefault="00E52CB7" w:rsidP="00FF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F83" w:rsidRPr="00E97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EE3823C" w14:textId="2A0095BB" w:rsidR="00E52CB7" w:rsidRPr="00E97FB6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F83" w:rsidRPr="00E97F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</w:tbl>
    <w:p w14:paraId="24F11623" w14:textId="77777777" w:rsidR="00E21D20" w:rsidRPr="00E97FB6" w:rsidRDefault="00E21D20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D0874" w14:textId="50D560D8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 xml:space="preserve"> 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</w:t>
      </w:r>
    </w:p>
    <w:p w14:paraId="412A12E5" w14:textId="77777777" w:rsidR="00E52CB7" w:rsidRPr="00E97FB6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14:paraId="0623C358" w14:textId="77777777" w:rsidR="00E52CB7" w:rsidRPr="00E97FB6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97FB6">
        <w:rPr>
          <w:rFonts w:ascii="Times New Roman" w:eastAsia="Times New Roman" w:hAnsi="Times New Roman" w:cs="Times New Roman"/>
          <w:sz w:val="28"/>
          <w:szCs w:val="20"/>
        </w:rPr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14:paraId="2509CCE1" w14:textId="77777777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 xml:space="preserve">Перерыв между организованной образовательной </w:t>
      </w:r>
      <w:proofErr w:type="gramStart"/>
      <w:r w:rsidRPr="00E97FB6">
        <w:rPr>
          <w:rFonts w:ascii="Times New Roman" w:hAnsi="Times New Roman" w:cs="Times New Roman"/>
          <w:sz w:val="28"/>
          <w:szCs w:val="28"/>
        </w:rPr>
        <w:t>деятельностью  не</w:t>
      </w:r>
      <w:proofErr w:type="gramEnd"/>
      <w:r w:rsidRPr="00E97FB6">
        <w:rPr>
          <w:rFonts w:ascii="Times New Roman" w:hAnsi="Times New Roman" w:cs="Times New Roman"/>
          <w:sz w:val="28"/>
          <w:szCs w:val="28"/>
        </w:rPr>
        <w:t xml:space="preserve"> менее 10 минут. </w:t>
      </w:r>
    </w:p>
    <w:p w14:paraId="04059947" w14:textId="77777777" w:rsidR="00E52CB7" w:rsidRPr="00E97FB6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Во время творческих и новогодних каникул проводится ООД эстетического и оздоровительного цикла.</w:t>
      </w:r>
    </w:p>
    <w:p w14:paraId="21D2BB70" w14:textId="77777777" w:rsidR="001D4A15" w:rsidRPr="00E97FB6" w:rsidRDefault="00E52CB7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деятельности   с детьми от</w:t>
      </w:r>
      <w:r w:rsidR="006C2D7B" w:rsidRPr="00E97FB6">
        <w:rPr>
          <w:rFonts w:ascii="Times New Roman" w:eastAsia="Times New Roman" w:hAnsi="Times New Roman" w:cs="Times New Roman"/>
          <w:bCs/>
          <w:sz w:val="28"/>
          <w:szCs w:val="28"/>
        </w:rPr>
        <w:t>1,5 до 2 лет и от</w:t>
      </w:r>
      <w:r w:rsidRPr="00E97F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97FB6">
        <w:rPr>
          <w:rFonts w:ascii="Times New Roman" w:eastAsia="Times New Roman" w:hAnsi="Times New Roman" w:cs="Times New Roman"/>
          <w:bCs/>
          <w:sz w:val="28"/>
          <w:szCs w:val="28"/>
        </w:rPr>
        <w:t>2  до</w:t>
      </w:r>
      <w:proofErr w:type="gramEnd"/>
      <w:r w:rsidRPr="00E97FB6">
        <w:rPr>
          <w:rFonts w:ascii="Times New Roman" w:eastAsia="Times New Roman" w:hAnsi="Times New Roman" w:cs="Times New Roman"/>
          <w:bCs/>
          <w:sz w:val="28"/>
          <w:szCs w:val="28"/>
        </w:rPr>
        <w:t xml:space="preserve"> 3 лет (подгрупповая),   с детьми от 3 до 7 лет (фронтальная).</w:t>
      </w:r>
    </w:p>
    <w:p w14:paraId="7CAF3C2F" w14:textId="77777777" w:rsidR="001D4A15" w:rsidRPr="00E97FB6" w:rsidRDefault="001D4A15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50E8316" w14:textId="77777777" w:rsidR="001D4A15" w:rsidRPr="00E97FB6" w:rsidRDefault="001D4A15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760E71E" w14:textId="77777777" w:rsidR="001D4A15" w:rsidRPr="00E97FB6" w:rsidRDefault="001D4A15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85201B5" w14:textId="48C7E31F" w:rsidR="00E52CB7" w:rsidRPr="00E97FB6" w:rsidRDefault="00E52CB7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4ECFD37B" w14:textId="77777777" w:rsidR="00572318" w:rsidRPr="00E97FB6" w:rsidRDefault="00E52CB7" w:rsidP="00DA396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         </w:t>
      </w:r>
    </w:p>
    <w:p w14:paraId="5D18588A" w14:textId="6C391FD7" w:rsidR="00E52CB7" w:rsidRPr="00E97FB6" w:rsidRDefault="001D4A15" w:rsidP="00DA396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2CB7" w:rsidRPr="00E97F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жизнедеятельности МКДОУ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занятий соответствуют виду и </w:t>
      </w:r>
      <w:proofErr w:type="gramStart"/>
      <w:r w:rsidR="00E52CB7" w:rsidRPr="00E97FB6">
        <w:rPr>
          <w:rFonts w:ascii="Times New Roman" w:eastAsia="Times New Roman" w:hAnsi="Times New Roman" w:cs="Times New Roman"/>
          <w:bCs/>
          <w:sz w:val="28"/>
          <w:szCs w:val="28"/>
        </w:rPr>
        <w:t>направлению  МКДОУ</w:t>
      </w:r>
      <w:proofErr w:type="gramEnd"/>
      <w:r w:rsidR="00E52CB7" w:rsidRPr="00E97F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540351" w14:textId="72838B3A" w:rsidR="00E92A19" w:rsidRPr="00E97FB6" w:rsidRDefault="00E92A19" w:rsidP="00DA3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="00E52CB7" w:rsidRPr="00E97FB6">
        <w:rPr>
          <w:rFonts w:ascii="Times New Roman" w:eastAsia="Times New Roman" w:hAnsi="Times New Roman" w:cs="Times New Roman"/>
          <w:i/>
          <w:iCs/>
          <w:sz w:val="28"/>
          <w:szCs w:val="28"/>
        </w:rPr>
        <w:t>Парциальные программы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 Е.В. Колесниковой «От звука к букве», «Математические ступеньки», 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>И. Лыкова</w:t>
      </w:r>
    </w:p>
    <w:p w14:paraId="0A099388" w14:textId="61E4501D" w:rsidR="00E52CB7" w:rsidRPr="00E97FB6" w:rsidRDefault="00E92A19" w:rsidP="00DA3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«Изобразительная деятельность в детском </w:t>
      </w:r>
      <w:proofErr w:type="spellStart"/>
      <w:r w:rsidRPr="00E97FB6">
        <w:rPr>
          <w:rFonts w:ascii="Times New Roman" w:eastAsia="Times New Roman" w:hAnsi="Times New Roman" w:cs="Times New Roman"/>
          <w:sz w:val="28"/>
          <w:szCs w:val="28"/>
        </w:rPr>
        <w:t>саду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Н.Г</w:t>
      </w:r>
      <w:proofErr w:type="spellEnd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Зеленовой</w:t>
      </w:r>
      <w:proofErr w:type="spellEnd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«Мы живем в России» и</w:t>
      </w:r>
      <w:r w:rsidR="006C2D7B" w:rsidRPr="00E9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2D7B" w:rsidRPr="00E97FB6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="006C2D7B" w:rsidRPr="00E97FB6">
        <w:rPr>
          <w:rFonts w:ascii="Times New Roman" w:eastAsia="Times New Roman" w:hAnsi="Times New Roman" w:cs="Times New Roman"/>
          <w:sz w:val="28"/>
          <w:szCs w:val="28"/>
        </w:rPr>
        <w:t xml:space="preserve"> М.М.-</w:t>
      </w:r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образовательная  программа дошкольного образования республики  Дагестан,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="00E52CB7" w:rsidRPr="00E97FB6">
        <w:rPr>
          <w:rFonts w:ascii="Times New Roman" w:eastAsia="Times New Roman" w:hAnsi="Times New Roman" w:cs="Times New Roman"/>
          <w:sz w:val="28"/>
          <w:szCs w:val="28"/>
        </w:rPr>
        <w:t>.  И составляют не более 40% от общей учебной нагрузки.</w:t>
      </w:r>
    </w:p>
    <w:p w14:paraId="26A28F7E" w14:textId="2A88A921" w:rsidR="00E52CB7" w:rsidRPr="00E97FB6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7FB6">
        <w:rPr>
          <w:rFonts w:ascii="Times New Roman" w:hAnsi="Times New Roman" w:cs="Times New Roman"/>
          <w:sz w:val="28"/>
          <w:szCs w:val="28"/>
        </w:rPr>
        <w:t xml:space="preserve">    </w:t>
      </w:r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В  летний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период учебные занятия не проводятся. В это время увеличивается продолжительность прогулок, а также </w:t>
      </w:r>
      <w:proofErr w:type="gramStart"/>
      <w:r w:rsidRPr="00E97FB6">
        <w:rPr>
          <w:rFonts w:ascii="Times New Roman" w:eastAsia="Times New Roman" w:hAnsi="Times New Roman" w:cs="Times New Roman"/>
          <w:sz w:val="28"/>
          <w:szCs w:val="28"/>
        </w:rPr>
        <w:t>проводятся  спортивные</w:t>
      </w:r>
      <w:proofErr w:type="gramEnd"/>
      <w:r w:rsidRPr="00E97FB6">
        <w:rPr>
          <w:rFonts w:ascii="Times New Roman" w:eastAsia="Times New Roman" w:hAnsi="Times New Roman" w:cs="Times New Roman"/>
          <w:sz w:val="28"/>
          <w:szCs w:val="28"/>
        </w:rPr>
        <w:t xml:space="preserve"> и подвижные игры, спортивные праздники, экскурсии и др.</w:t>
      </w:r>
    </w:p>
    <w:p w14:paraId="4567A70B" w14:textId="77777777" w:rsidR="00E52CB7" w:rsidRPr="00E97FB6" w:rsidRDefault="00E52CB7" w:rsidP="00DA396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Реализация учебного плана возможна только при выполнении определенных условий:</w:t>
      </w:r>
    </w:p>
    <w:p w14:paraId="34803BC5" w14:textId="77777777" w:rsidR="00E52CB7" w:rsidRPr="00E97FB6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 профессиональная компетентность и принятие педагогическим коллективом комплексной программы и технологий, реализуемых в МКДОУ;</w:t>
      </w:r>
    </w:p>
    <w:p w14:paraId="3681C830" w14:textId="77777777" w:rsidR="00E52CB7" w:rsidRPr="00E97FB6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 правильный подбор методического обеспечения к реализуемым программам, технологиям;</w:t>
      </w:r>
    </w:p>
    <w:p w14:paraId="2BE9A830" w14:textId="77777777" w:rsidR="00E52CB7" w:rsidRPr="00E97FB6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 создание условий для реализации программ и технологий:</w:t>
      </w:r>
    </w:p>
    <w:p w14:paraId="3DE60F9B" w14:textId="77777777" w:rsidR="00E52CB7" w:rsidRPr="00E97FB6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-режим дня;</w:t>
      </w:r>
    </w:p>
    <w:p w14:paraId="3DF182CD" w14:textId="77777777" w:rsidR="00E52CB7" w:rsidRPr="00E97FB6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-полноценная развивающая среда;</w:t>
      </w:r>
    </w:p>
    <w:p w14:paraId="7533D5F9" w14:textId="77777777" w:rsidR="00E52CB7" w:rsidRPr="00E97FB6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-привлечение родителей и социума в образовательный процесс.</w:t>
      </w:r>
    </w:p>
    <w:p w14:paraId="60A4BA0D" w14:textId="77777777" w:rsidR="00E52CB7" w:rsidRPr="00E97FB6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263A9" w14:textId="77777777" w:rsidR="00E52CB7" w:rsidRPr="00E97FB6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60330" w14:textId="77777777" w:rsidR="00E52CB7" w:rsidRPr="00E97FB6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C7123" w14:textId="77777777" w:rsidR="005A3B74" w:rsidRPr="00E97FB6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43B92" w14:textId="77777777" w:rsidR="005A3B74" w:rsidRPr="00E97FB6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2D0093" w14:textId="77777777" w:rsidR="005A3B74" w:rsidRPr="00E97FB6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945AB0" w14:textId="77777777" w:rsidR="005A3B74" w:rsidRPr="00E97FB6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5ED72" w14:textId="77777777" w:rsidR="005A3B74" w:rsidRPr="00E97FB6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0266A" w14:textId="77777777" w:rsidR="005A3B74" w:rsidRPr="00E97FB6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EE234" w14:textId="501C26D3" w:rsidR="00E52CB7" w:rsidRPr="00E97FB6" w:rsidRDefault="005A3B74" w:rsidP="0057231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1D4A15" w:rsidRPr="00E97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74B"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2CB7"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14:paraId="2588A75B" w14:textId="26988E6E" w:rsidR="00E52CB7" w:rsidRPr="00E97FB6" w:rsidRDefault="005B074B" w:rsidP="005723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д/с №15</w:t>
      </w:r>
    </w:p>
    <w:p w14:paraId="068905F5" w14:textId="77777777" w:rsidR="00E52CB7" w:rsidRPr="00E97FB6" w:rsidRDefault="00E52CB7" w:rsidP="005723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общеобразовательной программы</w:t>
      </w:r>
    </w:p>
    <w:p w14:paraId="51B64ECF" w14:textId="77777777" w:rsidR="00E52CB7" w:rsidRPr="00E97FB6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> дошкольного образования</w:t>
      </w:r>
    </w:p>
    <w:p w14:paraId="59FA4DFD" w14:textId="380DD443" w:rsidR="00E52CB7" w:rsidRPr="00E97FB6" w:rsidRDefault="005B074B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>201922-2023</w:t>
      </w:r>
      <w:r w:rsidR="00E52CB7" w:rsidRPr="00E97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</w:p>
    <w:p w14:paraId="728EC73D" w14:textId="77777777" w:rsidR="00E52CB7" w:rsidRPr="00E97FB6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137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269"/>
        <w:gridCol w:w="1418"/>
        <w:gridCol w:w="1701"/>
        <w:gridCol w:w="1559"/>
        <w:gridCol w:w="1701"/>
        <w:gridCol w:w="1559"/>
        <w:gridCol w:w="2706"/>
      </w:tblGrid>
      <w:tr w:rsidR="00E97FB6" w:rsidRPr="00E97FB6" w14:paraId="417D1B3A" w14:textId="77777777" w:rsidTr="0048496C">
        <w:trPr>
          <w:trHeight w:val="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E5150" w14:textId="77777777" w:rsidR="00E52CB7" w:rsidRPr="00E97FB6" w:rsidRDefault="00E52CB7" w:rsidP="00CE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26878" w14:textId="77777777" w:rsidR="00E52CB7" w:rsidRPr="00E97FB6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</w:p>
          <w:p w14:paraId="766E877A" w14:textId="77777777" w:rsidR="00E52CB7" w:rsidRPr="00E97FB6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042E4" w14:textId="77777777" w:rsidR="00E52CB7" w:rsidRPr="00E97FB6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2EA22" w14:textId="77777777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Количество занятий в неделю</w:t>
            </w:r>
          </w:p>
        </w:tc>
      </w:tr>
      <w:tr w:rsidR="00E97FB6" w:rsidRPr="00E97FB6" w14:paraId="7C1631EC" w14:textId="77777777" w:rsidTr="0048496C">
        <w:trPr>
          <w:trHeight w:val="1752"/>
        </w:trPr>
        <w:tc>
          <w:tcPr>
            <w:tcW w:w="828" w:type="dxa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A17" w14:textId="77777777" w:rsidR="00C51A22" w:rsidRPr="00E97FB6" w:rsidRDefault="00C51A22" w:rsidP="00CE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563" w14:textId="77777777" w:rsidR="00C51A22" w:rsidRPr="00E97FB6" w:rsidRDefault="00C51A22" w:rsidP="00CE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42FA5" w14:textId="45933092" w:rsidR="004D1859" w:rsidRPr="00E97FB6" w:rsidRDefault="00E86A1D" w:rsidP="00CE1AB0">
            <w:pPr>
              <w:spacing w:after="24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E97FB6">
              <w:rPr>
                <w:sz w:val="28"/>
                <w:szCs w:val="28"/>
              </w:rPr>
              <w:t xml:space="preserve">  </w:t>
            </w:r>
          </w:p>
          <w:p w14:paraId="1EAF863B" w14:textId="2977FF91" w:rsidR="00E86A1D" w:rsidRPr="00E97FB6" w:rsidRDefault="00E86A1D" w:rsidP="00CE1AB0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Гр.раннего</w:t>
            </w:r>
            <w:proofErr w:type="spellEnd"/>
            <w:proofErr w:type="gramEnd"/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14:paraId="4B8EEA24" w14:textId="1B0A396F" w:rsidR="00C51A22" w:rsidRPr="00E97FB6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0855F" w14:textId="77777777" w:rsidR="005A3B74" w:rsidRPr="00E97FB6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0C217DA" w14:textId="77777777" w:rsidR="004D1859" w:rsidRPr="00E97FB6" w:rsidRDefault="004D1859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 </w:t>
            </w:r>
            <w:r w:rsidR="00E86A1D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79DB32A" w14:textId="565187B1" w:rsidR="00C51A22" w:rsidRPr="00E97FB6" w:rsidRDefault="004D1859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6A1D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                          </w:t>
            </w:r>
          </w:p>
          <w:p w14:paraId="0316825A" w14:textId="6A192965" w:rsidR="00C51A22" w:rsidRPr="00E97FB6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D9D2D" w14:textId="77777777" w:rsidR="004D1859" w:rsidRPr="00E97FB6" w:rsidRDefault="00E86A1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младшая </w:t>
            </w:r>
            <w:r w:rsidR="004D1859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19370B1" w14:textId="437E68F7" w:rsidR="00C51A22" w:rsidRPr="00E97FB6" w:rsidRDefault="00E86A1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8BC1D" w14:textId="77777777" w:rsidR="00E86A1D" w:rsidRPr="00E97FB6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60570068" w14:textId="2345760F" w:rsidR="00C51A22" w:rsidRPr="00E97FB6" w:rsidRDefault="00E86A1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97143" w14:textId="77777777" w:rsidR="00E86A1D" w:rsidRPr="00E97FB6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0DA66867" w14:textId="5E2B0E8D" w:rsidR="00C51A22" w:rsidRPr="00E97FB6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FDE28" w14:textId="04684CC5" w:rsidR="00C51A22" w:rsidRPr="00E97FB6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C51A22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FA7AD9" w14:textId="77777777" w:rsidR="00C51A22" w:rsidRPr="00E97FB6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97FB6" w:rsidRPr="00E97FB6" w14:paraId="2E824857" w14:textId="77777777" w:rsidTr="00CE1AB0">
        <w:trPr>
          <w:trHeight w:val="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628E9" w14:textId="77777777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29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C6E5B" w14:textId="77777777" w:rsidR="00E52CB7" w:rsidRPr="00E97FB6" w:rsidRDefault="00E52CB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Т. С. Комаровой, </w:t>
            </w:r>
            <w:proofErr w:type="spellStart"/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М.А.Васильевой</w:t>
            </w:r>
            <w:proofErr w:type="spellEnd"/>
          </w:p>
        </w:tc>
      </w:tr>
      <w:tr w:rsidR="00E97FB6" w:rsidRPr="00E97FB6" w14:paraId="34739F90" w14:textId="77777777" w:rsidTr="00CE1AB0">
        <w:trPr>
          <w:trHeight w:val="576"/>
        </w:trPr>
        <w:tc>
          <w:tcPr>
            <w:tcW w:w="13741" w:type="dxa"/>
            <w:gridSpan w:val="8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DFCAF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E97FB6" w:rsidRPr="00E97FB6" w14:paraId="3BF79AF0" w14:textId="77777777" w:rsidTr="0048496C">
        <w:trPr>
          <w:trHeight w:val="13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D36EC" w14:textId="77777777" w:rsidR="0024522D" w:rsidRPr="00E97FB6" w:rsidRDefault="0024522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  <w:p w14:paraId="3FF0CCE2" w14:textId="77777777" w:rsidR="0024522D" w:rsidRPr="00E97FB6" w:rsidRDefault="0024522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0C914" w14:textId="6CD62478" w:rsidR="0024522D" w:rsidRPr="00E97FB6" w:rsidRDefault="0024522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Cs w:val="24"/>
              </w:rPr>
              <w:t>Формирование целостной картины мира, расширение кругозора</w:t>
            </w:r>
            <w:r w:rsidRPr="00E97FB6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4D1859" w:rsidRPr="00E97FB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D1859" w:rsidRPr="00E97FB6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proofErr w:type="spellStart"/>
            <w:r w:rsidR="004D1859" w:rsidRPr="00E97FB6">
              <w:rPr>
                <w:rFonts w:ascii="Times New Roman" w:eastAsia="Times New Roman" w:hAnsi="Times New Roman" w:cs="Times New Roman"/>
                <w:b/>
                <w:szCs w:val="24"/>
              </w:rPr>
              <w:t>Дыбина</w:t>
            </w:r>
            <w:proofErr w:type="spellEnd"/>
            <w:r w:rsidR="004D1859" w:rsidRPr="00E97FB6">
              <w:rPr>
                <w:rFonts w:ascii="Times New Roman" w:eastAsia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427" w14:textId="77777777" w:rsidR="004D1859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73D6A" w14:textId="77777777" w:rsidR="004D1859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BF2EF" w14:textId="2919B524" w:rsidR="004D1859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A3B74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1раз </w:t>
            </w: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5F06C63F" w14:textId="234B4DA5" w:rsidR="0024522D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A3B74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853" w14:textId="77777777" w:rsidR="004D1859" w:rsidRPr="00E97FB6" w:rsidRDefault="004D1859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6DC0F" w14:textId="34E8C7C0" w:rsidR="005A3B74" w:rsidRPr="00E97FB6" w:rsidRDefault="005A3B74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859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522D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</w:p>
          <w:p w14:paraId="15BF970C" w14:textId="175FFECD" w:rsidR="0024522D" w:rsidRPr="00E97FB6" w:rsidRDefault="0024522D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859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0E7F4" w14:textId="77777777" w:rsidR="0024522D" w:rsidRPr="00E97FB6" w:rsidRDefault="0024522D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F39E7" w14:textId="77777777" w:rsidR="0024522D" w:rsidRPr="00E97FB6" w:rsidRDefault="0024522D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D50F3" w14:textId="77777777" w:rsidR="0024522D" w:rsidRPr="00E97FB6" w:rsidRDefault="0024522D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741D5" w14:textId="77777777" w:rsidR="0024522D" w:rsidRPr="00E97FB6" w:rsidRDefault="0024522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E97FB6" w:rsidRPr="00E97FB6" w14:paraId="0143283B" w14:textId="28ED2217" w:rsidTr="0048496C">
        <w:trPr>
          <w:trHeight w:val="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FB804" w14:textId="23D62C3C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D5A" w14:textId="66BA4DAF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48496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( И.А. </w:t>
            </w:r>
            <w:proofErr w:type="spellStart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Помараева,В.А.Позина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A7AF" w14:textId="10368ED7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44E" w14:textId="18127D50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37A5" w14:textId="7149FDEC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073F" w14:textId="4E4CBB22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6AC4" w14:textId="47E59B57" w:rsidR="00606B61" w:rsidRPr="00E97FB6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8348" w14:textId="77BAA337" w:rsidR="00606B61" w:rsidRPr="00E97FB6" w:rsidRDefault="00195709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06B61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E97FB6" w:rsidRPr="00E97FB6" w14:paraId="01D64E08" w14:textId="77777777" w:rsidTr="00CE1AB0">
        <w:trPr>
          <w:trHeight w:val="23"/>
        </w:trPr>
        <w:tc>
          <w:tcPr>
            <w:tcW w:w="13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B645E" w14:textId="0194B421" w:rsidR="004D1859" w:rsidRPr="00E97FB6" w:rsidRDefault="004D1859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 «Речевое развитие»</w:t>
            </w:r>
          </w:p>
        </w:tc>
      </w:tr>
      <w:tr w:rsidR="00E97FB6" w:rsidRPr="00E97FB6" w14:paraId="71384C91" w14:textId="77777777" w:rsidTr="0048496C">
        <w:trPr>
          <w:trHeight w:val="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B0A72" w14:textId="77777777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1.1.3..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A0D48" w14:textId="77777777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0D7C74EF" w14:textId="2C337DB3" w:rsidR="004D1859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(В.В. </w:t>
            </w:r>
            <w:proofErr w:type="spellStart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768" w14:textId="5C13B61B" w:rsidR="004D1859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074B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</w:p>
          <w:p w14:paraId="1D7798C3" w14:textId="16FBF383" w:rsidR="005B074B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074B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48702" w14:textId="77777777" w:rsidR="004D1859" w:rsidRPr="00E97FB6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074B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</w:p>
          <w:p w14:paraId="361F7763" w14:textId="066512F2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1FE44" w14:textId="77777777" w:rsidR="004D1859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7033EB8D" w14:textId="530C414D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6AFE7" w14:textId="77777777" w:rsidR="004D1859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12E07138" w14:textId="50F441A1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E0DF7" w14:textId="77777777" w:rsidR="004D1859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</w:p>
          <w:p w14:paraId="47642186" w14:textId="5B1718C4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6E3A6" w14:textId="37C3FD56" w:rsidR="005B074B" w:rsidRPr="00E97FB6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769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E97FB6" w:rsidRPr="00E97FB6" w14:paraId="4D51A1BE" w14:textId="77777777" w:rsidTr="0048496C">
        <w:trPr>
          <w:trHeight w:val="23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E3AC8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1D7E8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4C389" w14:textId="6A2A2AB2" w:rsidR="00E52CB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E39F5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24804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19D63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FDA4C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66EB2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</w:tr>
      <w:tr w:rsidR="00E97FB6" w:rsidRPr="00E97FB6" w14:paraId="33AD1ED2" w14:textId="77777777" w:rsidTr="00CE1AB0">
        <w:trPr>
          <w:trHeight w:val="382"/>
        </w:trPr>
        <w:tc>
          <w:tcPr>
            <w:tcW w:w="13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6D242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развитие».</w:t>
            </w:r>
          </w:p>
        </w:tc>
      </w:tr>
      <w:tr w:rsidR="00E97FB6" w:rsidRPr="00E97FB6" w14:paraId="5AB29F72" w14:textId="77777777" w:rsidTr="0048496C">
        <w:trPr>
          <w:trHeight w:val="8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426E6" w14:textId="77777777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4F968" w14:textId="77777777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70D8EF" w14:textId="6700240E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 w:rsidR="004D1859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Т.С.Камарова</w:t>
            </w:r>
            <w:proofErr w:type="spellEnd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6FBD3" w14:textId="77777777" w:rsidR="00CE1AB0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E1AB0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C3F0D9B" w14:textId="27215BAE" w:rsidR="00E52CB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9E9C4" w14:textId="77777777" w:rsidR="00E52CB7" w:rsidRPr="00E97FB6" w:rsidRDefault="00E52CB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A0B14" w14:textId="77777777" w:rsidR="00E52CB7" w:rsidRPr="00E97FB6" w:rsidRDefault="00E52CB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97A74" w14:textId="77777777" w:rsidR="00CE1AB0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61D7AFF1" w14:textId="0B740C53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 2 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59ACD" w14:textId="77777777" w:rsidR="00E52CB7" w:rsidRPr="00E97FB6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073AD" w14:textId="77777777" w:rsidR="00E52CB7" w:rsidRPr="00E97FB6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97FB6" w:rsidRPr="00E97FB6" w14:paraId="15072412" w14:textId="77777777" w:rsidTr="0048496C">
        <w:trPr>
          <w:trHeight w:val="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BABF6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0C427" w14:textId="4115E8A5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Лепка</w:t>
            </w:r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Т.С.Камарова</w:t>
            </w:r>
            <w:proofErr w:type="spellEnd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1C018" w14:textId="3925AAF6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32DD7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251C4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7C30A" w14:textId="77777777" w:rsidR="00E52CB7" w:rsidRPr="00E97FB6" w:rsidRDefault="00E52CB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 в 2 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233C4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8DDF0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97FB6" w:rsidRPr="00E97FB6" w14:paraId="21A439CD" w14:textId="77777777" w:rsidTr="0048496C">
        <w:trPr>
          <w:trHeight w:val="83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F7EE2" w14:textId="77777777" w:rsidR="00E52CB7" w:rsidRPr="00E97FB6" w:rsidRDefault="00E52CB7" w:rsidP="00CE1AB0">
            <w:pPr>
              <w:spacing w:after="240" w:line="240" w:lineRule="auto"/>
              <w:ind w:left="-28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6002E" w14:textId="54C1D8B3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Т.С.Камарова</w:t>
            </w:r>
            <w:proofErr w:type="spellEnd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DB394B8" w14:textId="008AD7D0" w:rsidR="00CE1AB0" w:rsidRPr="00E97FB6" w:rsidRDefault="00CE1AB0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30E8" w14:textId="2BA3373A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1AB0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A1ADD" w14:textId="2F8A6AA3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1AB0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36F2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9D7A1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1FCAD" w14:textId="77777777" w:rsidR="00E52CB7" w:rsidRPr="00E97FB6" w:rsidRDefault="00E52CB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753BC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97FB6" w:rsidRPr="00E97FB6" w14:paraId="347FD6C4" w14:textId="77777777" w:rsidTr="0048496C">
        <w:trPr>
          <w:trHeight w:val="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A3388" w14:textId="77777777" w:rsidR="00E52CB7" w:rsidRPr="00E97FB6" w:rsidRDefault="00E52CB7" w:rsidP="00CE1AB0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7BBE1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F678D" w14:textId="119E1DE6" w:rsidR="00E52CB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46AA3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B9D98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9BAC4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ED66F" w14:textId="77777777" w:rsidR="00E52CB7" w:rsidRPr="00E97FB6" w:rsidRDefault="00E52CB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52316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97FB6" w:rsidRPr="00E97FB6" w14:paraId="7E0D9722" w14:textId="77777777" w:rsidTr="00CE1AB0">
        <w:trPr>
          <w:trHeight w:val="348"/>
        </w:trPr>
        <w:tc>
          <w:tcPr>
            <w:tcW w:w="13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EE1EA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</w:tr>
      <w:tr w:rsidR="00E97FB6" w:rsidRPr="00E97FB6" w14:paraId="4F1DC78B" w14:textId="77777777" w:rsidTr="0048496C">
        <w:trPr>
          <w:trHeight w:val="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BFE57" w14:textId="77777777" w:rsidR="00E52CB7" w:rsidRPr="00E97FB6" w:rsidRDefault="00E52CB7" w:rsidP="00CE1AB0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94DB6" w14:textId="5648A4A2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Л.И.Пензулаева</w:t>
            </w:r>
            <w:proofErr w:type="spellEnd"/>
            <w:r w:rsidR="00CE1AB0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70D7F" w14:textId="0D6CDB6C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D7476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9BCF7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3315E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98A42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9FF24" w14:textId="77777777" w:rsidR="00E52CB7" w:rsidRPr="00E97FB6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E97FB6" w:rsidRPr="00E97FB6" w14:paraId="0898D3E0" w14:textId="77777777" w:rsidTr="00CE1AB0">
        <w:trPr>
          <w:trHeight w:val="2"/>
        </w:trPr>
        <w:tc>
          <w:tcPr>
            <w:tcW w:w="13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CF391" w14:textId="77777777" w:rsidR="00E52CB7" w:rsidRPr="00E97FB6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 «Социально-коммуникативное»</w:t>
            </w:r>
          </w:p>
        </w:tc>
      </w:tr>
      <w:tr w:rsidR="00E97FB6" w:rsidRPr="00E97FB6" w14:paraId="666B2861" w14:textId="77777777" w:rsidTr="0048496C">
        <w:trPr>
          <w:trHeight w:val="58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4F5D0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72AAA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CB07F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BD1D4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D75BF" w14:textId="11079085" w:rsidR="00C058C7" w:rsidRPr="00E97FB6" w:rsidRDefault="00CA23E0" w:rsidP="00CE1AB0">
            <w:r w:rsidRPr="00E97FB6">
              <w:rPr>
                <w:rFonts w:ascii="Times New Roman" w:eastAsia="Times New Roman" w:hAnsi="Times New Roman" w:cs="Times New Roman"/>
                <w:sz w:val="28"/>
                <w:szCs w:val="28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E97FB6" w:rsidRPr="00E97FB6" w14:paraId="48460A70" w14:textId="77777777" w:rsidTr="0048496C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90527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782EE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6D587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A798E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FB6" w:rsidRPr="00E97FB6" w14:paraId="69E2F2E2" w14:textId="77777777" w:rsidTr="0048496C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B39F6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B72F3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5B34A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BDDA5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FB6" w:rsidRPr="00E97FB6" w14:paraId="6CE7C66F" w14:textId="77777777" w:rsidTr="0048496C">
        <w:trPr>
          <w:trHeight w:val="530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CB054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55365" w14:textId="77777777" w:rsidR="00C058C7" w:rsidRPr="00E97FB6" w:rsidRDefault="00C058C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7FB6">
              <w:rPr>
                <w:rFonts w:ascii="Times New Roman" w:eastAsia="Times New Roman" w:hAnsi="Times New Roman" w:cs="Times New Roman"/>
                <w:b/>
              </w:rPr>
              <w:t>Вариативная часть (формируемая</w:t>
            </w:r>
          </w:p>
          <w:p w14:paraId="266D0B1B" w14:textId="77777777" w:rsidR="00C058C7" w:rsidRPr="00E97FB6" w:rsidRDefault="00C058C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97FB6">
              <w:rPr>
                <w:rFonts w:ascii="Times New Roman" w:eastAsia="Times New Roman" w:hAnsi="Times New Roman" w:cs="Times New Roman"/>
                <w:b/>
              </w:rPr>
              <w:t>участниками  образовательных</w:t>
            </w:r>
            <w:proofErr w:type="gramEnd"/>
          </w:p>
          <w:p w14:paraId="404FD43D" w14:textId="77777777" w:rsidR="00C058C7" w:rsidRPr="00E97FB6" w:rsidRDefault="00C058C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</w:rPr>
              <w:t>отношений)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E024C" w14:textId="615E8F7E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B0B27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Количество занятий в неделю</w:t>
            </w:r>
          </w:p>
        </w:tc>
      </w:tr>
      <w:tr w:rsidR="00E97FB6" w:rsidRPr="00E97FB6" w14:paraId="1867A54B" w14:textId="77777777" w:rsidTr="0048496C">
        <w:trPr>
          <w:trHeight w:val="1208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4866A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54E2D" w14:textId="77777777" w:rsidR="00C058C7" w:rsidRPr="00E97FB6" w:rsidRDefault="00C058C7" w:rsidP="00CE1AB0">
            <w:pPr>
              <w:spacing w:after="0" w:line="240" w:lineRule="auto"/>
              <w:textAlignment w:val="baseline"/>
              <w:rPr>
                <w:rFonts w:ascii="Bookman Old Style" w:eastAsia="Times New Roman" w:hAnsi="Bookman Old Style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4DAA2" w14:textId="633E2000" w:rsidR="00C058C7" w:rsidRPr="00E97FB6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Гр.раннего</w:t>
            </w:r>
            <w:proofErr w:type="spellEnd"/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C7C16" w14:textId="77777777" w:rsidR="00CE1AB0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  <w:p w14:paraId="7AA43ADC" w14:textId="03B3B968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0B1A" w14:textId="77777777" w:rsidR="00C058C7" w:rsidRPr="00E97FB6" w:rsidRDefault="00C058C7" w:rsidP="00CE1AB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  <w:p w14:paraId="1D7D9D9E" w14:textId="77777777" w:rsidR="00C058C7" w:rsidRPr="00E97FB6" w:rsidRDefault="00C058C7" w:rsidP="00CE1AB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093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689580DC" w14:textId="77777777" w:rsidR="00C058C7" w:rsidRPr="00E97FB6" w:rsidRDefault="00C058C7" w:rsidP="00CE1AB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2B2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47401A49" w14:textId="77777777" w:rsidR="00C058C7" w:rsidRPr="00E97FB6" w:rsidRDefault="00C058C7" w:rsidP="00CE1AB0">
            <w:pPr>
              <w:spacing w:after="0" w:line="240" w:lineRule="auto"/>
              <w:ind w:left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3146" w14:textId="77777777" w:rsidR="00C058C7" w:rsidRPr="00E97FB6" w:rsidRDefault="00C058C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2397FA3C" w14:textId="77777777" w:rsidR="00C058C7" w:rsidRPr="00E97FB6" w:rsidRDefault="00C058C7" w:rsidP="00CE1AB0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E97FB6" w:rsidRPr="00E97FB6" w14:paraId="260EA5DA" w14:textId="77777777" w:rsidTr="0048496C">
        <w:trPr>
          <w:trHeight w:val="182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CF6E3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85358" w14:textId="77777777" w:rsidR="00C058C7" w:rsidRPr="00E97FB6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Е.В.Колесникова </w:t>
            </w:r>
          </w:p>
          <w:p w14:paraId="22023648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«Математические ступеньки»</w:t>
            </w:r>
          </w:p>
          <w:p w14:paraId="49E91D6E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sz w:val="20"/>
                <w:szCs w:val="18"/>
              </w:rPr>
              <w:t>Программа по формированию элементарных математических представлений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AE46C" w14:textId="1BDDABE4" w:rsidR="00C058C7" w:rsidRPr="00E97FB6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9C673" w14:textId="426C4C06" w:rsidR="00C058C7" w:rsidRPr="00E97FB6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DAA2" w14:textId="5EA193F1" w:rsidR="00C058C7" w:rsidRPr="00E97FB6" w:rsidRDefault="00EB5C4C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CCF" w14:textId="29CCF08D" w:rsidR="00C058C7" w:rsidRPr="00E97FB6" w:rsidRDefault="00FF5F83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7BD" w14:textId="77777777" w:rsidR="00C058C7" w:rsidRPr="00E97FB6" w:rsidRDefault="00C058C7" w:rsidP="00CE1AB0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5EC6" w14:textId="31372B1D" w:rsidR="00C058C7" w:rsidRPr="00E97FB6" w:rsidRDefault="002C0769" w:rsidP="00CE1AB0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 неделю</w:t>
            </w:r>
          </w:p>
        </w:tc>
      </w:tr>
      <w:tr w:rsidR="00E97FB6" w:rsidRPr="00E97FB6" w14:paraId="70371DE8" w14:textId="77777777" w:rsidTr="0048496C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D6075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A2E31" w14:textId="77777777" w:rsidR="00C058C7" w:rsidRPr="00E97FB6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Е.В.Колесникова </w:t>
            </w:r>
          </w:p>
          <w:p w14:paraId="557ABE6E" w14:textId="77777777" w:rsidR="00C058C7" w:rsidRPr="00E97FB6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 звука к букве»</w:t>
            </w:r>
          </w:p>
          <w:p w14:paraId="60E85761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Программа по обучению элементам грамоты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D00C6" w14:textId="0A254D2B" w:rsidR="00C058C7" w:rsidRPr="00E97FB6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39249" w14:textId="426D394F" w:rsidR="00C058C7" w:rsidRPr="00E97FB6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B2A4" w14:textId="0673F72A" w:rsidR="00C058C7" w:rsidRPr="00E97FB6" w:rsidRDefault="00EB5C4C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194A" w14:textId="64940C86" w:rsidR="00C058C7" w:rsidRPr="00E97FB6" w:rsidRDefault="00FF5F83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124E" w14:textId="77777777" w:rsidR="00C058C7" w:rsidRPr="00E97FB6" w:rsidRDefault="00C058C7" w:rsidP="00CE1AB0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4628" w14:textId="77777777" w:rsidR="00C058C7" w:rsidRPr="00E97FB6" w:rsidRDefault="00C058C7" w:rsidP="00CE1AB0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97FB6" w:rsidRPr="00E97FB6" w14:paraId="444A1E57" w14:textId="77777777" w:rsidTr="00195709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4206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B83EE" w14:textId="7C539ACE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11DA0" w14:textId="677E88D1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A46A3" w14:textId="06D654C4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7F1" w14:textId="33E8D8EA" w:rsidR="00C058C7" w:rsidRPr="00E97FB6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800" w14:textId="34802A70" w:rsidR="00C058C7" w:rsidRPr="00E97FB6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E165" w14:textId="07DFEC7D" w:rsidR="00C058C7" w:rsidRPr="00E97FB6" w:rsidRDefault="00C058C7" w:rsidP="00CE1AB0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878E" w14:textId="64FE390F" w:rsidR="00C058C7" w:rsidRPr="00E97FB6" w:rsidRDefault="00C058C7" w:rsidP="00CE1AB0">
            <w:pPr>
              <w:spacing w:after="0" w:line="240" w:lineRule="auto"/>
              <w:ind w:left="12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FB6" w:rsidRPr="00E97FB6" w14:paraId="15A3E8F9" w14:textId="77777777" w:rsidTr="0048496C">
        <w:trPr>
          <w:trHeight w:val="558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AD295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D9C50" w14:textId="7CA71699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Декоративно-прикладное искусство</w:t>
            </w:r>
            <w:r w:rsidR="00482DBB"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496C"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М.М.</w:t>
            </w:r>
            <w:r w:rsidR="00482DBB" w:rsidRPr="00E97F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Байрамбеков</w:t>
            </w:r>
            <w:proofErr w:type="spellEnd"/>
          </w:p>
          <w:p w14:paraId="2A92580B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i/>
                <w:szCs w:val="24"/>
              </w:rPr>
              <w:t>Региональная образовательная программа дошкольного образования Республики Дагестан</w:t>
            </w:r>
          </w:p>
          <w:p w14:paraId="4B487390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i/>
                <w:szCs w:val="24"/>
              </w:rPr>
              <w:t>Рисование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645C9" w14:textId="5FEC5F8A" w:rsidR="00C058C7" w:rsidRPr="00E97FB6" w:rsidRDefault="00EC23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00E20" w14:textId="0A1A22CD" w:rsidR="00C058C7" w:rsidRPr="00E97FB6" w:rsidRDefault="00EC23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5E0" w14:textId="77777777" w:rsidR="002C0769" w:rsidRPr="00E97FB6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55A54" w14:textId="77777777" w:rsidR="002C0769" w:rsidRPr="00E97FB6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F7FEF" w14:textId="77777777" w:rsidR="002C0769" w:rsidRPr="00E97FB6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35469" w14:textId="77777777" w:rsidR="002C0769" w:rsidRPr="00E97FB6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AD4B2" w14:textId="59CE7E97" w:rsidR="002C0769" w:rsidRPr="00E97FB6" w:rsidRDefault="002C0769" w:rsidP="002C076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E1AB0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7D9AE738" w14:textId="4B2A13EA" w:rsidR="00C058C7" w:rsidRPr="00E97FB6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две недели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A74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60866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D1D1A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24596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919B2" w14:textId="77777777" w:rsidR="002C0769" w:rsidRPr="00E97FB6" w:rsidRDefault="002C0769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раз 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747010E7" w14:textId="5A8644C5" w:rsidR="00C058C7" w:rsidRPr="00E97FB6" w:rsidRDefault="00C058C7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две недели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5566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9D7B0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4462A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4A12F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0538F" w14:textId="77777777" w:rsidR="002C0769" w:rsidRPr="00E97FB6" w:rsidRDefault="002C0769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раз 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21B7F301" w14:textId="4A1482F2" w:rsidR="00C058C7" w:rsidRPr="00E97FB6" w:rsidRDefault="00C058C7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две недели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2124" w14:textId="77777777" w:rsidR="00C058C7" w:rsidRPr="00E97FB6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E2942" w14:textId="77777777" w:rsidR="00C058C7" w:rsidRPr="00E97FB6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1B83F" w14:textId="77777777" w:rsidR="00C058C7" w:rsidRPr="00E97FB6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618AF" w14:textId="77777777" w:rsidR="00C058C7" w:rsidRPr="00E97FB6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E1B9F" w14:textId="77777777" w:rsidR="002C0769" w:rsidRPr="00E97FB6" w:rsidRDefault="002C0769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63D8F7B6" w14:textId="78536171" w:rsidR="00C058C7" w:rsidRPr="00E97FB6" w:rsidRDefault="00C058C7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две недели</w:t>
            </w:r>
          </w:p>
        </w:tc>
      </w:tr>
      <w:tr w:rsidR="00E97FB6" w:rsidRPr="00E97FB6" w14:paraId="07BD6CA2" w14:textId="77777777" w:rsidTr="0048496C">
        <w:trPr>
          <w:trHeight w:val="19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D427E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CB1CA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i/>
                <w:szCs w:val="24"/>
              </w:rPr>
              <w:t>Лепка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D804E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FF5CB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5533" w14:textId="14C0A841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0F2" w14:textId="1EB1596F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5F54" w14:textId="60007556" w:rsidR="00C058C7" w:rsidRPr="00E97FB6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470" w14:textId="77777777" w:rsidR="002C0769" w:rsidRPr="00E97FB6" w:rsidRDefault="002C0769" w:rsidP="002C076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058C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305D561D" w14:textId="0427388A" w:rsidR="00C058C7" w:rsidRPr="00E97FB6" w:rsidRDefault="00C058C7" w:rsidP="002C076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недели</w:t>
            </w:r>
          </w:p>
        </w:tc>
      </w:tr>
      <w:tr w:rsidR="00E97FB6" w:rsidRPr="00E97FB6" w14:paraId="0D032D8E" w14:textId="77777777" w:rsidTr="0048496C">
        <w:trPr>
          <w:trHeight w:val="558"/>
        </w:trPr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D2B04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7F9B6" w14:textId="77777777" w:rsidR="00C058C7" w:rsidRPr="00E97FB6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</w:rPr>
              <w:t xml:space="preserve">Региональная образовательная программа </w:t>
            </w:r>
          </w:p>
          <w:p w14:paraId="76E3C355" w14:textId="0DF763BF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i/>
              </w:rPr>
              <w:t>дошкольного  образования РД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99CC7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02C60" w14:textId="77777777" w:rsidR="00C058C7" w:rsidRPr="00E97FB6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</w:tc>
      </w:tr>
      <w:tr w:rsidR="00E97FB6" w:rsidRPr="00E97FB6" w14:paraId="45EA1412" w14:textId="77777777" w:rsidTr="0048496C">
        <w:trPr>
          <w:trHeight w:val="558"/>
        </w:trPr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7496C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88DDA" w14:textId="37DA308A" w:rsidR="00C058C7" w:rsidRPr="00E97FB6" w:rsidRDefault="00B6585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6A0F7" w14:textId="31B0CB8B" w:rsidR="00C058C7" w:rsidRPr="00E97FB6" w:rsidRDefault="00B6585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9E31F" w14:textId="5531C5D4" w:rsidR="00C058C7" w:rsidRPr="00E97FB6" w:rsidRDefault="00B6585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AE95E" w14:textId="17E9BDF9" w:rsidR="00C058C7" w:rsidRPr="00E97FB6" w:rsidRDefault="00FF5F83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7821B" w14:textId="76621917" w:rsidR="00C058C7" w:rsidRPr="00E97FB6" w:rsidRDefault="00FF5F83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7202C" w14:textId="3791521F" w:rsidR="00C058C7" w:rsidRPr="00E97FB6" w:rsidRDefault="0094384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16</w:t>
            </w:r>
          </w:p>
        </w:tc>
      </w:tr>
      <w:tr w:rsidR="00E97FB6" w:rsidRPr="00E97FB6" w14:paraId="51862F40" w14:textId="77777777" w:rsidTr="0048496C">
        <w:trPr>
          <w:trHeight w:val="2"/>
        </w:trPr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1526F" w14:textId="77777777" w:rsidR="00C058C7" w:rsidRPr="00E97FB6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СанПиНам (в неделю)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41DDA" w14:textId="71463709" w:rsidR="00C058C7" w:rsidRPr="00E97FB6" w:rsidRDefault="00B6585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A1082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81CAC" w14:textId="6DAF8470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5857"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0DD55" w14:textId="175A5C1A" w:rsidR="00C058C7" w:rsidRPr="00E97FB6" w:rsidRDefault="00B6585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7E078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B263A" w14:textId="77777777" w:rsidR="00C058C7" w:rsidRPr="00E97FB6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3CF7C39" w14:textId="77777777" w:rsidR="00E52CB7" w:rsidRPr="00E97FB6" w:rsidRDefault="00E52CB7" w:rsidP="00E52C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</w:p>
    <w:p w14:paraId="244E3FBC" w14:textId="77777777" w:rsidR="004A6E43" w:rsidRPr="00E97FB6" w:rsidRDefault="004A6E43" w:rsidP="004A6E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69DD659B" w14:textId="19CAA9B7" w:rsidR="00E52CB7" w:rsidRPr="00E97FB6" w:rsidRDefault="004A6E43" w:rsidP="004A6E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97FB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  <w:proofErr w:type="gramStart"/>
      <w:r w:rsidR="00E52CB7" w:rsidRPr="00E97FB6">
        <w:rPr>
          <w:rFonts w:ascii="Bookman Old Style" w:eastAsia="Times New Roman" w:hAnsi="Bookman Old Style" w:cs="Times New Roman"/>
          <w:b/>
          <w:bCs/>
          <w:sz w:val="24"/>
          <w:szCs w:val="24"/>
        </w:rPr>
        <w:t>Совместная  образовательная</w:t>
      </w:r>
      <w:proofErr w:type="gramEnd"/>
      <w:r w:rsidR="00E52CB7" w:rsidRPr="00E97FB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деятельность  воспитателя и  детей в режимных моментах</w:t>
      </w:r>
    </w:p>
    <w:tbl>
      <w:tblPr>
        <w:tblStyle w:val="a3"/>
        <w:tblW w:w="141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46"/>
        <w:gridCol w:w="1717"/>
        <w:gridCol w:w="1828"/>
        <w:gridCol w:w="1924"/>
        <w:gridCol w:w="1896"/>
        <w:gridCol w:w="4711"/>
      </w:tblGrid>
      <w:tr w:rsidR="00E97FB6" w:rsidRPr="00E97FB6" w14:paraId="594C10CE" w14:textId="77777777" w:rsidTr="00FB55EC">
        <w:trPr>
          <w:trHeight w:val="349"/>
        </w:trPr>
        <w:tc>
          <w:tcPr>
            <w:tcW w:w="2046" w:type="dxa"/>
            <w:vMerge w:val="restart"/>
          </w:tcPr>
          <w:p w14:paraId="6D8FCF6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</w:rPr>
              <w:t xml:space="preserve">Формы образовательной деятельности </w:t>
            </w:r>
            <w:r w:rsidRPr="00E97FB6">
              <w:rPr>
                <w:rFonts w:ascii="Bookman Old Style" w:eastAsia="Times New Roman" w:hAnsi="Bookman Old Style" w:cs="Times New Roman"/>
                <w:b/>
                <w:bCs/>
              </w:rPr>
              <w:lastRenderedPageBreak/>
              <w:t>в режимных моментах</w:t>
            </w:r>
          </w:p>
        </w:tc>
        <w:tc>
          <w:tcPr>
            <w:tcW w:w="12076" w:type="dxa"/>
            <w:gridSpan w:val="5"/>
            <w:tcBorders>
              <w:bottom w:val="single" w:sz="4" w:space="0" w:color="auto"/>
            </w:tcBorders>
          </w:tcPr>
          <w:p w14:paraId="4114E2C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</w:rPr>
              <w:lastRenderedPageBreak/>
              <w:t>Количество форм образовательной деятельности в неделю</w:t>
            </w:r>
          </w:p>
        </w:tc>
      </w:tr>
      <w:tr w:rsidR="00E97FB6" w:rsidRPr="00E97FB6" w14:paraId="1025C111" w14:textId="77777777" w:rsidTr="00FB55EC">
        <w:trPr>
          <w:trHeight w:val="582"/>
        </w:trPr>
        <w:tc>
          <w:tcPr>
            <w:tcW w:w="2046" w:type="dxa"/>
            <w:vMerge/>
          </w:tcPr>
          <w:p w14:paraId="562D90F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</w:tcPr>
          <w:p w14:paraId="2D20382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 w:rsidRPr="00E97FB6">
              <w:rPr>
                <w:rFonts w:ascii="Bookman Old Style" w:eastAsia="Times New Roman" w:hAnsi="Bookman Old Style" w:cs="Times New Roman"/>
              </w:rPr>
              <w:t>младшая группа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14:paraId="48177F9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lang w:val="en-US"/>
              </w:rPr>
              <w:t xml:space="preserve">II </w:t>
            </w:r>
            <w:r w:rsidRPr="00E97FB6">
              <w:rPr>
                <w:rFonts w:ascii="Bookman Old Style" w:eastAsia="Times New Roman" w:hAnsi="Bookman Old Style" w:cs="Times New Roman"/>
              </w:rPr>
              <w:t>младшая группа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4885D57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Средняя группа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515BE0E5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Старшая группа</w:t>
            </w:r>
          </w:p>
        </w:tc>
        <w:tc>
          <w:tcPr>
            <w:tcW w:w="4711" w:type="dxa"/>
            <w:tcBorders>
              <w:top w:val="single" w:sz="4" w:space="0" w:color="auto"/>
            </w:tcBorders>
          </w:tcPr>
          <w:p w14:paraId="4CCF8BC7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Подготовит</w:t>
            </w:r>
            <w:r w:rsidRPr="00E97FB6">
              <w:rPr>
                <w:rFonts w:ascii="Bookman Old Style" w:eastAsia="Times New Roman" w:hAnsi="Bookman Old Style" w:cs="Times New Roman"/>
                <w:lang w:val="en-US"/>
              </w:rPr>
              <w:t>.</w:t>
            </w:r>
          </w:p>
          <w:p w14:paraId="51324249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</w:tr>
      <w:tr w:rsidR="00E97FB6" w:rsidRPr="00E97FB6" w14:paraId="3DFD71EB" w14:textId="77777777" w:rsidTr="004A6E43">
        <w:trPr>
          <w:trHeight w:val="247"/>
        </w:trPr>
        <w:tc>
          <w:tcPr>
            <w:tcW w:w="14122" w:type="dxa"/>
            <w:gridSpan w:val="6"/>
          </w:tcPr>
          <w:p w14:paraId="136C54C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lastRenderedPageBreak/>
              <w:t>Общение</w:t>
            </w:r>
          </w:p>
        </w:tc>
      </w:tr>
      <w:tr w:rsidR="00E97FB6" w:rsidRPr="00E97FB6" w14:paraId="2C0F4ED8" w14:textId="77777777" w:rsidTr="00FB55EC">
        <w:trPr>
          <w:trHeight w:val="1951"/>
        </w:trPr>
        <w:tc>
          <w:tcPr>
            <w:tcW w:w="2046" w:type="dxa"/>
          </w:tcPr>
          <w:p w14:paraId="3F08287A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37059D9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6D7ACE4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14:paraId="1B48EE7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57EFF46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2B80430D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72991A91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769D2C8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06C1263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3AE394E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47D406A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78199AC5" w14:textId="77777777" w:rsidTr="00FB55EC">
        <w:trPr>
          <w:trHeight w:val="991"/>
        </w:trPr>
        <w:tc>
          <w:tcPr>
            <w:tcW w:w="2046" w:type="dxa"/>
          </w:tcPr>
          <w:p w14:paraId="62506DB6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28DD6A1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14:paraId="566FAD7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155E72F1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636C50A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4D6007D7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5F637220" w14:textId="77777777" w:rsidTr="004A6E43">
        <w:trPr>
          <w:trHeight w:val="232"/>
        </w:trPr>
        <w:tc>
          <w:tcPr>
            <w:tcW w:w="14122" w:type="dxa"/>
            <w:gridSpan w:val="6"/>
          </w:tcPr>
          <w:p w14:paraId="09536557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E97FB6" w:rsidRPr="00E97FB6" w14:paraId="167361EA" w14:textId="77777777" w:rsidTr="00FB55EC">
        <w:trPr>
          <w:trHeight w:val="2216"/>
        </w:trPr>
        <w:tc>
          <w:tcPr>
            <w:tcW w:w="2046" w:type="dxa"/>
          </w:tcPr>
          <w:p w14:paraId="051E2652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0B0D275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4A86B4F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2CD90EEB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1E1E272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05D0346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1F77CA6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96" w:type="dxa"/>
          </w:tcPr>
          <w:p w14:paraId="519BDF74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63D8346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4711" w:type="dxa"/>
          </w:tcPr>
          <w:p w14:paraId="785FA71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0899FC5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</w:tr>
      <w:tr w:rsidR="00E97FB6" w:rsidRPr="00E97FB6" w14:paraId="4EDD5AEB" w14:textId="77777777" w:rsidTr="00FB55EC">
        <w:trPr>
          <w:trHeight w:val="567"/>
        </w:trPr>
        <w:tc>
          <w:tcPr>
            <w:tcW w:w="2046" w:type="dxa"/>
          </w:tcPr>
          <w:p w14:paraId="63801796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415BD91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111648FB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24" w:type="dxa"/>
          </w:tcPr>
          <w:p w14:paraId="1EFA8ED7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96" w:type="dxa"/>
          </w:tcPr>
          <w:p w14:paraId="0D4696C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4711" w:type="dxa"/>
          </w:tcPr>
          <w:p w14:paraId="68137E3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</w:tr>
      <w:tr w:rsidR="00E97FB6" w:rsidRPr="00E97FB6" w14:paraId="5EB9F1AC" w14:textId="77777777" w:rsidTr="00FB55EC">
        <w:trPr>
          <w:trHeight w:val="1020"/>
        </w:trPr>
        <w:tc>
          <w:tcPr>
            <w:tcW w:w="2046" w:type="dxa"/>
          </w:tcPr>
          <w:p w14:paraId="1CF5D4E5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Детская студия «Петрушка» (театрализованные игры)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1DF521C5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601D4E78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F582B8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5489F2D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924" w:type="dxa"/>
          </w:tcPr>
          <w:p w14:paraId="4B3703EB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96" w:type="dxa"/>
          </w:tcPr>
          <w:p w14:paraId="189E1CF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4711" w:type="dxa"/>
          </w:tcPr>
          <w:p w14:paraId="04CA44B1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 неделю</w:t>
            </w:r>
          </w:p>
        </w:tc>
      </w:tr>
      <w:tr w:rsidR="00E97FB6" w:rsidRPr="00E97FB6" w14:paraId="2B22AB70" w14:textId="77777777" w:rsidTr="004A6E43">
        <w:trPr>
          <w:trHeight w:val="247"/>
        </w:trPr>
        <w:tc>
          <w:tcPr>
            <w:tcW w:w="14122" w:type="dxa"/>
            <w:gridSpan w:val="6"/>
          </w:tcPr>
          <w:p w14:paraId="1E79363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E97FB6" w:rsidRPr="00E97FB6" w14:paraId="68346DD4" w14:textId="77777777" w:rsidTr="00FB55EC">
        <w:trPr>
          <w:trHeight w:val="728"/>
        </w:trPr>
        <w:tc>
          <w:tcPr>
            <w:tcW w:w="2046" w:type="dxa"/>
          </w:tcPr>
          <w:p w14:paraId="6C17A307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lastRenderedPageBreak/>
              <w:t>Опыты, эксперименты, наблюдения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61D63E5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3 раза в неделю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322D171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24" w:type="dxa"/>
          </w:tcPr>
          <w:p w14:paraId="19C9D89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96" w:type="dxa"/>
          </w:tcPr>
          <w:p w14:paraId="6F86A1C5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1AF8F403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4711" w:type="dxa"/>
          </w:tcPr>
          <w:p w14:paraId="5BB5CADD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E97FB6" w:rsidRPr="00E97FB6" w14:paraId="6267819B" w14:textId="77777777" w:rsidTr="00FB55EC">
        <w:trPr>
          <w:trHeight w:val="1025"/>
        </w:trPr>
        <w:tc>
          <w:tcPr>
            <w:tcW w:w="2046" w:type="dxa"/>
          </w:tcPr>
          <w:p w14:paraId="3E664D49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5AFB93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162638D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669204F1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924" w:type="dxa"/>
          </w:tcPr>
          <w:p w14:paraId="0AD480F9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156487C2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896" w:type="dxa"/>
          </w:tcPr>
          <w:p w14:paraId="4CB8D2E6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4711" w:type="dxa"/>
          </w:tcPr>
          <w:p w14:paraId="697FAEF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</w:tr>
      <w:tr w:rsidR="00E97FB6" w:rsidRPr="00E97FB6" w14:paraId="78826A11" w14:textId="77777777" w:rsidTr="00FB55EC">
        <w:trPr>
          <w:trHeight w:val="743"/>
        </w:trPr>
        <w:tc>
          <w:tcPr>
            <w:tcW w:w="2046" w:type="dxa"/>
          </w:tcPr>
          <w:p w14:paraId="37E415A3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41EF17F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223627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52853417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5B2C2D7F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48DA447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376D7C3C" w14:textId="77777777" w:rsidTr="004A6E43">
        <w:trPr>
          <w:trHeight w:val="232"/>
        </w:trPr>
        <w:tc>
          <w:tcPr>
            <w:tcW w:w="14122" w:type="dxa"/>
            <w:gridSpan w:val="6"/>
          </w:tcPr>
          <w:p w14:paraId="3E2BF547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E97FB6" w:rsidRPr="00E97FB6" w14:paraId="4122DAEC" w14:textId="77777777" w:rsidTr="00FB55EC">
        <w:trPr>
          <w:trHeight w:val="1224"/>
        </w:trPr>
        <w:tc>
          <w:tcPr>
            <w:tcW w:w="2046" w:type="dxa"/>
          </w:tcPr>
          <w:p w14:paraId="7E43E2A9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0D5B579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043B3E5B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24" w:type="dxa"/>
          </w:tcPr>
          <w:p w14:paraId="6FD3D304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</w:t>
            </w:r>
          </w:p>
          <w:p w14:paraId="2C5335DE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 xml:space="preserve"> в неделю</w:t>
            </w:r>
          </w:p>
        </w:tc>
        <w:tc>
          <w:tcPr>
            <w:tcW w:w="1896" w:type="dxa"/>
          </w:tcPr>
          <w:p w14:paraId="0F465167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17ADA866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4711" w:type="dxa"/>
          </w:tcPr>
          <w:p w14:paraId="7C220B9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E97FB6" w:rsidRPr="00E97FB6" w14:paraId="7E22E3D6" w14:textId="77777777" w:rsidTr="00FB55EC">
        <w:trPr>
          <w:trHeight w:val="743"/>
        </w:trPr>
        <w:tc>
          <w:tcPr>
            <w:tcW w:w="2046" w:type="dxa"/>
          </w:tcPr>
          <w:p w14:paraId="631EA00B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Чтение литературных произведений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28EEB74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68FA5DEF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67F281A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5D659A3F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1DDB38E8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5000C10B" w14:textId="77777777" w:rsidTr="004A6E43">
        <w:trPr>
          <w:trHeight w:val="247"/>
        </w:trPr>
        <w:tc>
          <w:tcPr>
            <w:tcW w:w="14122" w:type="dxa"/>
            <w:gridSpan w:val="6"/>
          </w:tcPr>
          <w:p w14:paraId="1B8B747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 двигательной активности, обеспечивающей физическое развитие детей</w:t>
            </w:r>
          </w:p>
        </w:tc>
      </w:tr>
      <w:tr w:rsidR="00E97FB6" w:rsidRPr="00E97FB6" w14:paraId="6FCEC98C" w14:textId="77777777" w:rsidTr="00FB55EC">
        <w:trPr>
          <w:trHeight w:val="694"/>
        </w:trPr>
        <w:tc>
          <w:tcPr>
            <w:tcW w:w="2046" w:type="dxa"/>
          </w:tcPr>
          <w:p w14:paraId="47FA9079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28544C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DAB6EEF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924" w:type="dxa"/>
          </w:tcPr>
          <w:p w14:paraId="34CBCA5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896" w:type="dxa"/>
          </w:tcPr>
          <w:p w14:paraId="091DA39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4711" w:type="dxa"/>
          </w:tcPr>
          <w:p w14:paraId="511A0F6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</w:tr>
      <w:tr w:rsidR="00E97FB6" w:rsidRPr="00E97FB6" w14:paraId="069B81D3" w14:textId="77777777" w:rsidTr="00FB55EC">
        <w:trPr>
          <w:trHeight w:val="704"/>
        </w:trPr>
        <w:tc>
          <w:tcPr>
            <w:tcW w:w="2046" w:type="dxa"/>
          </w:tcPr>
          <w:p w14:paraId="6B16F0D9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6A22B1B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00971B5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155C02A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05DD6DC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1AC80604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6E42D9DA" w14:textId="77777777" w:rsidTr="00FB55EC">
        <w:trPr>
          <w:trHeight w:val="714"/>
        </w:trPr>
        <w:tc>
          <w:tcPr>
            <w:tcW w:w="2046" w:type="dxa"/>
          </w:tcPr>
          <w:p w14:paraId="16D0423D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E89D5A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18D764E8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924" w:type="dxa"/>
          </w:tcPr>
          <w:p w14:paraId="1A46D2F4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896" w:type="dxa"/>
          </w:tcPr>
          <w:p w14:paraId="2A1796B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4711" w:type="dxa"/>
          </w:tcPr>
          <w:p w14:paraId="65FE77B2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</w:tr>
      <w:tr w:rsidR="00E97FB6" w:rsidRPr="00E97FB6" w14:paraId="7BEDA6E6" w14:textId="77777777" w:rsidTr="00FB55EC">
        <w:trPr>
          <w:trHeight w:val="617"/>
        </w:trPr>
        <w:tc>
          <w:tcPr>
            <w:tcW w:w="2046" w:type="dxa"/>
          </w:tcPr>
          <w:p w14:paraId="15AC7982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14BE26B4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DDF7CE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61C704D4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2B11163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498E876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2300AC2C" w14:textId="77777777" w:rsidTr="004A6E43">
        <w:trPr>
          <w:trHeight w:val="232"/>
        </w:trPr>
        <w:tc>
          <w:tcPr>
            <w:tcW w:w="14122" w:type="dxa"/>
            <w:gridSpan w:val="6"/>
          </w:tcPr>
          <w:p w14:paraId="6728CB0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Самообслуживание и элементарный бытовой труд</w:t>
            </w:r>
          </w:p>
        </w:tc>
      </w:tr>
      <w:tr w:rsidR="00E97FB6" w:rsidRPr="00E97FB6" w14:paraId="6F142D92" w14:textId="77777777" w:rsidTr="00FB55EC">
        <w:trPr>
          <w:trHeight w:val="247"/>
        </w:trPr>
        <w:tc>
          <w:tcPr>
            <w:tcW w:w="2046" w:type="dxa"/>
          </w:tcPr>
          <w:p w14:paraId="6BD9E069" w14:textId="77777777" w:rsidR="00E52CB7" w:rsidRPr="00E97FB6" w:rsidRDefault="00E52CB7" w:rsidP="00E52CB7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Самообслуживание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2083007A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CB60430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4DCB844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139F2FC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5CF99D4B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1BF08C8E" w14:textId="77777777" w:rsidTr="00FB55EC">
        <w:trPr>
          <w:trHeight w:val="976"/>
        </w:trPr>
        <w:tc>
          <w:tcPr>
            <w:tcW w:w="2046" w:type="dxa"/>
          </w:tcPr>
          <w:p w14:paraId="74252662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503E709E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06733059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0C127CB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3C47E6D4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2D6F252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E97FB6" w:rsidRPr="00E97FB6" w14:paraId="287E748D" w14:textId="77777777" w:rsidTr="00FB55EC">
        <w:trPr>
          <w:trHeight w:val="976"/>
        </w:trPr>
        <w:tc>
          <w:tcPr>
            <w:tcW w:w="2046" w:type="dxa"/>
          </w:tcPr>
          <w:p w14:paraId="764CD915" w14:textId="77777777" w:rsidR="00E52CB7" w:rsidRPr="00E97FB6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D30EEFD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94D638F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24" w:type="dxa"/>
          </w:tcPr>
          <w:p w14:paraId="08F14456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96" w:type="dxa"/>
          </w:tcPr>
          <w:p w14:paraId="2AD7537C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4711" w:type="dxa"/>
          </w:tcPr>
          <w:p w14:paraId="21AA9763" w14:textId="77777777" w:rsidR="00E52CB7" w:rsidRPr="00E97FB6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E97FB6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</w:tbl>
    <w:p w14:paraId="164A18EC" w14:textId="77777777" w:rsidR="00E52CB7" w:rsidRPr="00E97FB6" w:rsidRDefault="00E52CB7" w:rsidP="00E52CB7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  <w:r w:rsidRPr="00E97FB6">
        <w:rPr>
          <w:rFonts w:ascii="Bookman Old Style" w:eastAsia="Times New Roman" w:hAnsi="Bookman Old Style" w:cs="Times New Roman"/>
          <w:b/>
          <w:bCs/>
        </w:rPr>
        <w:lastRenderedPageBreak/>
        <w:t xml:space="preserve">                </w:t>
      </w:r>
    </w:p>
    <w:p w14:paraId="33AAC517" w14:textId="77777777" w:rsidR="00E52CB7" w:rsidRPr="00E97FB6" w:rsidRDefault="00E52CB7" w:rsidP="00E52CB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  <w:r w:rsidRPr="00E97FB6">
        <w:rPr>
          <w:rFonts w:ascii="Bookman Old Style" w:eastAsia="Times New Roman" w:hAnsi="Bookman Old Style" w:cs="Times New Roman"/>
          <w:b/>
          <w:bCs/>
        </w:rPr>
        <w:t>Самостоятельная деятельность детей в режимных моментах</w:t>
      </w:r>
    </w:p>
    <w:p w14:paraId="3957D567" w14:textId="77777777" w:rsidR="00E52CB7" w:rsidRPr="00E97FB6" w:rsidRDefault="00E52CB7" w:rsidP="00E52CB7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8"/>
        <w:gridCol w:w="2200"/>
        <w:gridCol w:w="2384"/>
        <w:gridCol w:w="2383"/>
        <w:gridCol w:w="2200"/>
        <w:gridCol w:w="1837"/>
      </w:tblGrid>
      <w:tr w:rsidR="00E97FB6" w:rsidRPr="00E97FB6" w14:paraId="6AE90890" w14:textId="77777777" w:rsidTr="004A6E43">
        <w:trPr>
          <w:trHeight w:val="356"/>
        </w:trPr>
        <w:tc>
          <w:tcPr>
            <w:tcW w:w="3118" w:type="dxa"/>
            <w:vMerge w:val="restart"/>
          </w:tcPr>
          <w:p w14:paraId="79A2A648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</w:rPr>
              <w:t>Режимные моменты</w:t>
            </w:r>
          </w:p>
        </w:tc>
        <w:tc>
          <w:tcPr>
            <w:tcW w:w="11004" w:type="dxa"/>
            <w:gridSpan w:val="5"/>
            <w:tcBorders>
              <w:bottom w:val="single" w:sz="4" w:space="0" w:color="auto"/>
            </w:tcBorders>
          </w:tcPr>
          <w:p w14:paraId="6FD21E80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  <w:b/>
                <w:bCs/>
              </w:rPr>
              <w:t>Распределение времени в течение дня</w:t>
            </w:r>
          </w:p>
        </w:tc>
      </w:tr>
      <w:tr w:rsidR="00E97FB6" w:rsidRPr="00E97FB6" w14:paraId="237B1FA2" w14:textId="77777777" w:rsidTr="004A6E43">
        <w:trPr>
          <w:trHeight w:val="249"/>
        </w:trPr>
        <w:tc>
          <w:tcPr>
            <w:tcW w:w="3118" w:type="dxa"/>
            <w:vMerge/>
          </w:tcPr>
          <w:p w14:paraId="08FA6418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14:paraId="08DE8FDD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 w:rsidRPr="00E97FB6">
              <w:rPr>
                <w:rFonts w:ascii="Bookman Old Style" w:eastAsia="Times New Roman" w:hAnsi="Bookman Old Style" w:cs="Times New Roman"/>
              </w:rPr>
              <w:t>младшая</w:t>
            </w:r>
          </w:p>
          <w:p w14:paraId="5D41CC07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</w:tcPr>
          <w:p w14:paraId="403D11F8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  <w:lang w:val="en-US"/>
              </w:rPr>
              <w:t>II</w:t>
            </w:r>
            <w:r w:rsidRPr="00E97FB6">
              <w:rPr>
                <w:rFonts w:ascii="Bookman Old Style" w:eastAsia="Times New Roman" w:hAnsi="Bookman Old Style" w:cs="Times New Roman"/>
              </w:rPr>
              <w:t xml:space="preserve"> младшая </w:t>
            </w:r>
          </w:p>
          <w:p w14:paraId="01E72061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1AD1CF14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 xml:space="preserve">Средняя </w:t>
            </w:r>
          </w:p>
          <w:p w14:paraId="7E0201B0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2E07C276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 xml:space="preserve">Старшая </w:t>
            </w:r>
          </w:p>
          <w:p w14:paraId="7ABBF6B7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17F4C01F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Подготовительная группа</w:t>
            </w:r>
          </w:p>
        </w:tc>
      </w:tr>
      <w:tr w:rsidR="00E97FB6" w:rsidRPr="00E97FB6" w14:paraId="5B3AAF4D" w14:textId="77777777" w:rsidTr="004A6E43">
        <w:trPr>
          <w:trHeight w:val="1193"/>
        </w:trPr>
        <w:tc>
          <w:tcPr>
            <w:tcW w:w="3118" w:type="dxa"/>
          </w:tcPr>
          <w:p w14:paraId="4579506F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A0F9035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221C31F3" w14:textId="77777777" w:rsidR="00E52CB7" w:rsidRPr="00E97FB6" w:rsidRDefault="00E52CB7" w:rsidP="00E52CB7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2EB4F1F3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6EB2B35E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2383" w:type="dxa"/>
          </w:tcPr>
          <w:p w14:paraId="589810E9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5CCDACE9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2200" w:type="dxa"/>
          </w:tcPr>
          <w:p w14:paraId="596F408F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1C0C8698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834" w:type="dxa"/>
          </w:tcPr>
          <w:p w14:paraId="27942420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793AAE39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</w:tr>
      <w:tr w:rsidR="00E97FB6" w:rsidRPr="00E97FB6" w14:paraId="5C494248" w14:textId="77777777" w:rsidTr="004A6E43">
        <w:trPr>
          <w:trHeight w:val="890"/>
        </w:trPr>
        <w:tc>
          <w:tcPr>
            <w:tcW w:w="3118" w:type="dxa"/>
          </w:tcPr>
          <w:p w14:paraId="7563FAB4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Самостоятельные игры в 1-й половине дня</w:t>
            </w:r>
          </w:p>
          <w:p w14:paraId="1795D483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 xml:space="preserve"> (до ООД)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6A0668A6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15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12E997F3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2383" w:type="dxa"/>
          </w:tcPr>
          <w:p w14:paraId="2677117B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27 мин.</w:t>
            </w:r>
          </w:p>
        </w:tc>
        <w:tc>
          <w:tcPr>
            <w:tcW w:w="2200" w:type="dxa"/>
          </w:tcPr>
          <w:p w14:paraId="40E66B1C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1834" w:type="dxa"/>
          </w:tcPr>
          <w:p w14:paraId="62A7D953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15 мин.</w:t>
            </w:r>
          </w:p>
        </w:tc>
      </w:tr>
      <w:tr w:rsidR="00E97FB6" w:rsidRPr="00E97FB6" w14:paraId="3BF3300C" w14:textId="77777777" w:rsidTr="004A6E43">
        <w:trPr>
          <w:trHeight w:val="1496"/>
        </w:trPr>
        <w:tc>
          <w:tcPr>
            <w:tcW w:w="3118" w:type="dxa"/>
          </w:tcPr>
          <w:p w14:paraId="0180AB09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402E3ACE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60 мин до 1ч.30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4892D611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60 мин до 1ч.30 мин.</w:t>
            </w:r>
          </w:p>
        </w:tc>
        <w:tc>
          <w:tcPr>
            <w:tcW w:w="2383" w:type="dxa"/>
          </w:tcPr>
          <w:p w14:paraId="442B1853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60 мин до 1ч.30 мин.</w:t>
            </w:r>
          </w:p>
        </w:tc>
        <w:tc>
          <w:tcPr>
            <w:tcW w:w="2200" w:type="dxa"/>
          </w:tcPr>
          <w:p w14:paraId="4451134D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60 мин до 1ч.40 мин.</w:t>
            </w:r>
          </w:p>
        </w:tc>
        <w:tc>
          <w:tcPr>
            <w:tcW w:w="1834" w:type="dxa"/>
          </w:tcPr>
          <w:p w14:paraId="755E4111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60 мин до 1ч.40 мин.</w:t>
            </w:r>
          </w:p>
        </w:tc>
      </w:tr>
      <w:tr w:rsidR="00E97FB6" w:rsidRPr="00E97FB6" w14:paraId="2DDC4E42" w14:textId="77777777" w:rsidTr="004A6E43">
        <w:trPr>
          <w:trHeight w:val="1496"/>
        </w:trPr>
        <w:tc>
          <w:tcPr>
            <w:tcW w:w="3118" w:type="dxa"/>
          </w:tcPr>
          <w:p w14:paraId="7B871466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Самостоятельные игры, труд, общение и деятельность по интересам во 2-й половине дня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826774F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46BBB4B1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2383" w:type="dxa"/>
          </w:tcPr>
          <w:p w14:paraId="2A0FBD79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2200" w:type="dxa"/>
          </w:tcPr>
          <w:p w14:paraId="38E49643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1834" w:type="dxa"/>
          </w:tcPr>
          <w:p w14:paraId="346550DF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20 мин.</w:t>
            </w:r>
          </w:p>
        </w:tc>
      </w:tr>
      <w:tr w:rsidR="00E97FB6" w:rsidRPr="00E97FB6" w14:paraId="2B6FCF6D" w14:textId="77777777" w:rsidTr="004A6E43">
        <w:trPr>
          <w:trHeight w:val="1496"/>
        </w:trPr>
        <w:tc>
          <w:tcPr>
            <w:tcW w:w="3118" w:type="dxa"/>
          </w:tcPr>
          <w:p w14:paraId="77B30C3F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2AE9B7A9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6337A216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2383" w:type="dxa"/>
          </w:tcPr>
          <w:p w14:paraId="68522212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2200" w:type="dxa"/>
          </w:tcPr>
          <w:p w14:paraId="31F204F3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1834" w:type="dxa"/>
          </w:tcPr>
          <w:p w14:paraId="2CB4B426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</w:tr>
      <w:tr w:rsidR="00E52CB7" w:rsidRPr="00E97FB6" w14:paraId="5ECA9BF8" w14:textId="77777777" w:rsidTr="004A6E43">
        <w:trPr>
          <w:trHeight w:val="908"/>
        </w:trPr>
        <w:tc>
          <w:tcPr>
            <w:tcW w:w="3118" w:type="dxa"/>
          </w:tcPr>
          <w:p w14:paraId="7B755638" w14:textId="77777777" w:rsidR="00E52CB7" w:rsidRPr="00E97FB6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E97FB6">
              <w:rPr>
                <w:rFonts w:ascii="Times New Roman" w:eastAsia="Times New Roman" w:hAnsi="Times New Roman" w:cs="Times New Roman"/>
              </w:rPr>
              <w:t>Игры перед уходом домой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F79A970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15 мин</w:t>
            </w:r>
          </w:p>
          <w:p w14:paraId="59661AB5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 xml:space="preserve"> до 50 мин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3D1B769C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  <w:p w14:paraId="61A204E1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383" w:type="dxa"/>
          </w:tcPr>
          <w:p w14:paraId="1FA20D26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</w:tc>
        <w:tc>
          <w:tcPr>
            <w:tcW w:w="2200" w:type="dxa"/>
          </w:tcPr>
          <w:p w14:paraId="26DF2361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</w:tc>
        <w:tc>
          <w:tcPr>
            <w:tcW w:w="1834" w:type="dxa"/>
          </w:tcPr>
          <w:p w14:paraId="595CF908" w14:textId="77777777" w:rsidR="00E52CB7" w:rsidRPr="00E97FB6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E97FB6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</w:tc>
      </w:tr>
    </w:tbl>
    <w:p w14:paraId="1DCE60CC" w14:textId="77777777" w:rsidR="00E52CB7" w:rsidRPr="00E97FB6" w:rsidRDefault="00E52CB7" w:rsidP="00E52CB7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11643493" w14:textId="77777777" w:rsidR="00E52CB7" w:rsidRPr="00E97FB6" w:rsidRDefault="00E52CB7" w:rsidP="00E52CB7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E97FB6">
        <w:rPr>
          <w:rFonts w:ascii="Helvetica" w:eastAsia="Times New Roman" w:hAnsi="Helvetica" w:cs="Helvetica"/>
          <w:sz w:val="24"/>
          <w:szCs w:val="24"/>
        </w:rPr>
        <w:t>                                                </w:t>
      </w:r>
    </w:p>
    <w:p w14:paraId="4C41A34C" w14:textId="77777777" w:rsidR="00E52CB7" w:rsidRPr="00E97FB6" w:rsidRDefault="00E52CB7" w:rsidP="00E52CB7">
      <w:pPr>
        <w:rPr>
          <w:rFonts w:ascii="Times New Roman" w:hAnsi="Times New Roman" w:cs="Times New Roman"/>
          <w:sz w:val="28"/>
          <w:szCs w:val="28"/>
        </w:rPr>
      </w:pPr>
      <w:r w:rsidRPr="00E97FB6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14:paraId="0D2287C9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7FB6">
        <w:rPr>
          <w:rFonts w:ascii="Times New Roman" w:hAnsi="Times New Roman" w:cs="Times New Roman"/>
          <w:b/>
          <w:sz w:val="36"/>
          <w:szCs w:val="28"/>
        </w:rPr>
        <w:lastRenderedPageBreak/>
        <w:t>«Физическое развитие»</w:t>
      </w:r>
    </w:p>
    <w:tbl>
      <w:tblPr>
        <w:tblW w:w="1048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8490"/>
      </w:tblGrid>
      <w:tr w:rsidR="00E97FB6" w:rsidRPr="00E97FB6" w14:paraId="0EA2DE44" w14:textId="77777777" w:rsidTr="00E52CB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0BFD01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599E99F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4852E2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448BE3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5B7718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98BC8A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29E4CE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F8C1F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B34D85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55D9997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2DA110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2CCAF0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62BBA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для малышей/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М.: «Просвещение»,1987.</w:t>
            </w:r>
          </w:p>
          <w:p w14:paraId="53C63DB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 3-4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лет./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Просвещение,1983</w:t>
            </w:r>
          </w:p>
          <w:p w14:paraId="773AE1A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в детском саду (средняя группа)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/  Л.П.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2009.</w:t>
            </w:r>
          </w:p>
          <w:p w14:paraId="28EFE91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в детском саду (старшая группа)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/  Л.П.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2010.</w:t>
            </w:r>
          </w:p>
          <w:p w14:paraId="16CEB36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 (подготовительная группа)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/  Л.П.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2012.</w:t>
            </w:r>
          </w:p>
          <w:p w14:paraId="12C58DA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Игры и развлечения детей на воздухе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Т.И.Осокина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Е.А.Тимофеева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Л.С.Фурмина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«Просвещение»1983.</w:t>
            </w:r>
          </w:p>
          <w:p w14:paraId="3FD6FBB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воздухе с детьми дошкольного возраста / В.Г. Фролов, Г.П.Юрко – М.: «Просвещение»1983</w:t>
            </w:r>
          </w:p>
          <w:p w14:paraId="35840F2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3-5 лет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» 2001.</w:t>
            </w:r>
          </w:p>
          <w:p w14:paraId="2645F2F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5-7 лет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» 2001.</w:t>
            </w:r>
          </w:p>
          <w:p w14:paraId="648665C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 / Л.В.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Гаврючина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2008.</w:t>
            </w:r>
          </w:p>
          <w:p w14:paraId="12FBC67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Игры, которые лечат для детей от 5 до 7 лет.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Е.А.Бабенкова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О.М.Федоровская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5FFA3D3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Подвижная игра – спутник жизни ребенка (Подвижные игры народов Дагестана) / З.И.Идрисова – Махачкала 2003</w:t>
            </w:r>
          </w:p>
          <w:p w14:paraId="1E0A58D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 для детей 3-7 лет. / М.М.Борисова – М.: «Мозаика-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Синез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» 2012</w:t>
            </w:r>
          </w:p>
          <w:p w14:paraId="0DFF1A5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59BF1" w14:textId="77777777" w:rsidR="00E52CB7" w:rsidRPr="00E97FB6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p w14:paraId="38AC19BC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7FB6">
        <w:rPr>
          <w:rFonts w:ascii="Times New Roman" w:hAnsi="Times New Roman" w:cs="Times New Roman"/>
          <w:b/>
          <w:sz w:val="36"/>
          <w:szCs w:val="28"/>
        </w:rPr>
        <w:t>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E52CB7" w:rsidRPr="00E97FB6" w14:paraId="30817FFB" w14:textId="77777777" w:rsidTr="00E52CB7">
        <w:tc>
          <w:tcPr>
            <w:tcW w:w="2093" w:type="dxa"/>
          </w:tcPr>
          <w:p w14:paraId="3D64091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41BD1E8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14:paraId="0F4A02B5" w14:textId="3D22A6BC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3-5 лет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– М.: ТЦ «Сфера» 2014</w:t>
            </w:r>
          </w:p>
          <w:p w14:paraId="25569A6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ECB59" w14:textId="7F8B553E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5-7 лет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– М.: ТЦ «Сфера» 2010</w:t>
            </w:r>
          </w:p>
          <w:p w14:paraId="637BCBF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397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3-5 лет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4A4469C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C082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5-7 лет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25F1DE3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5DAB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 / Ф.А.Сохин – М.: «Просвещение» 1976</w:t>
            </w:r>
          </w:p>
          <w:p w14:paraId="6F045AF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1E62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Учите, играя (Игры и упражнения со звучащим словом)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А.И.Максаков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</w:t>
            </w:r>
          </w:p>
          <w:p w14:paraId="50876A4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957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Фольклор и литература народов Дагестана: Хрестоматия для дошкольных учреждений / Р.Х.Гасанова, Ш.И.Мирзоев – Махачкала: «Лотос», 2005</w:t>
            </w:r>
          </w:p>
          <w:p w14:paraId="28E692C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9BE1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Дагестанский фольклор детям: методические рекомендации. / Р.Х.Гасанова – Махачкала: «Лотос», 2005</w:t>
            </w:r>
          </w:p>
          <w:p w14:paraId="151DBA5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78FC1" w14:textId="77777777" w:rsidR="00E52CB7" w:rsidRPr="00E97FB6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p w14:paraId="69F2DB91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7FB6">
        <w:rPr>
          <w:rFonts w:ascii="Times New Roman" w:hAnsi="Times New Roman" w:cs="Times New Roman"/>
          <w:b/>
          <w:sz w:val="36"/>
          <w:szCs w:val="28"/>
        </w:rPr>
        <w:t>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E52CB7" w:rsidRPr="00E97FB6" w14:paraId="06F92D89" w14:textId="77777777" w:rsidTr="00E52CB7">
        <w:trPr>
          <w:trHeight w:val="2818"/>
        </w:trPr>
        <w:tc>
          <w:tcPr>
            <w:tcW w:w="2093" w:type="dxa"/>
          </w:tcPr>
          <w:p w14:paraId="24DE3EA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Перечень программ, технологий и методических пособий</w:t>
            </w:r>
          </w:p>
          <w:p w14:paraId="7D15E1C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14:paraId="4B849FEF" w14:textId="2542503B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D8C" w:rsidRPr="00E97FB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4D8C"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Помараева,В.А.Позина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- М.: ТЦ «Сфера» 2012</w:t>
            </w:r>
          </w:p>
          <w:p w14:paraId="39F876A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CD4EA" w14:textId="6A953357" w:rsidR="00E52CB7" w:rsidRPr="00E97FB6" w:rsidRDefault="001A4D8C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 w:rsidR="00E52CB7"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3-4 лет / </w:t>
            </w:r>
            <w:proofErr w:type="gramStart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Помараева,В.А.Позина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B7" w:rsidRPr="00E97FB6">
              <w:rPr>
                <w:rFonts w:ascii="Times New Roman" w:hAnsi="Times New Roman" w:cs="Times New Roman"/>
                <w:sz w:val="28"/>
                <w:szCs w:val="28"/>
              </w:rPr>
              <w:t>– М.: ТЦ «Сфера» 2012</w:t>
            </w:r>
          </w:p>
          <w:p w14:paraId="17B0CC3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7C84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лет. Методическое пособие к рабочей тетради / Е.В.Колесникова. – ТЦ «Сфера» 2008</w:t>
            </w:r>
          </w:p>
          <w:p w14:paraId="7DEA30C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DB03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Я считаю до пяти. Рабочая тетрадь для детей 4-5 лет. / Е.В.Колесникова – М.: ТЦ «Сфера» 2014</w:t>
            </w:r>
          </w:p>
          <w:p w14:paraId="513ED05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AFAE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4-5 лет. Методическое пособие к рабочей тетради. / Е.В.Колесникова – М.: ТЦ «Сфера» 2008</w:t>
            </w:r>
          </w:p>
          <w:p w14:paraId="13079E2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BD16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Я считаю до десяти. Рабочая тетрадь для детей 5-6 лет. / Е.В.Колесникова – М.: ТЦ «Сфера» 2014</w:t>
            </w:r>
          </w:p>
          <w:p w14:paraId="45AC567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D35F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лет. Методическое пособие к рабочей тетради. / Е.В.Колесникова – М.: ТЦ «Сфера» 2008</w:t>
            </w:r>
          </w:p>
          <w:p w14:paraId="018B594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D0D6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6FD2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Я считаю до двадцати. Рабочая тетрадь для детей 6-7 лет. / Е.В.Колесникова – М.: ТЦ «Сфера» 2014</w:t>
            </w:r>
          </w:p>
          <w:p w14:paraId="50C9DDD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541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A0D4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6-7 лет. Методическое пособие к рабочей тетради. / 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Е.В.Колесникова – М.: ТЦ «Сфера» 2008</w:t>
            </w:r>
          </w:p>
          <w:p w14:paraId="62BB969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CAC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«От звука к букве» / Е.В.Колесникова – М.: ТЦ «Сфера» 2008</w:t>
            </w:r>
          </w:p>
          <w:p w14:paraId="214B859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1ABA7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 – словечко, два – словечко. Рабочая тетрадь для детей 3-4 лет / Е.В.Колесникова – М.: ТЦ «Сфера» 2013</w:t>
            </w:r>
          </w:p>
          <w:p w14:paraId="7D331AC7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740D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 у детей 3-4 лет. / Е.В.Колесникова – М.: ТЦ «Сфера» 2008</w:t>
            </w:r>
          </w:p>
          <w:p w14:paraId="419EB44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92B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От слова к звуку. Рабочая тетрадь для детей 4-5 лет. / Е.В.Колесникова – М.: ТЦ «Сфера» 2014</w:t>
            </w:r>
          </w:p>
          <w:p w14:paraId="064343E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BAB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4-5 лет. / Е.В.Колесникова – М.: ТЦ «Сфера» 2008</w:t>
            </w:r>
          </w:p>
          <w:p w14:paraId="3AB48E6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7B51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От А до Я. Рабочая тетрадь для детей 5-6 лет. / Е.В.Колесникова – М.: ТЦ «Сфера» 2013</w:t>
            </w:r>
          </w:p>
          <w:p w14:paraId="777A617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B14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/ Е.В.Колесникова – М.: ТЦ «Сфера» 2008</w:t>
            </w:r>
          </w:p>
          <w:p w14:paraId="0211C5E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3C9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DCC9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Я начинаю читать. Рабочая тетрадь для детей 6-8 лет. / Е.В.Колесникова – М.: ТЦ «Сфера» 2014</w:t>
            </w:r>
          </w:p>
          <w:p w14:paraId="54FD962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5B72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Знакомим малыша с окружающим миром. / Л.Н.Павлова – М.: «Просвещение»1987</w:t>
            </w:r>
          </w:p>
          <w:p w14:paraId="01FFFF0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686C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младшей группе детского сада.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МОЗАИКА-СИНТЕЗ 2013</w:t>
            </w:r>
          </w:p>
          <w:p w14:paraId="2ACE649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6725" w14:textId="006A1424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3-5 лет. / </w:t>
            </w:r>
            <w:proofErr w:type="spellStart"/>
            <w:r w:rsidR="001A4D8C" w:rsidRPr="00E97FB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- М.: ТЦ «Сфера» 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  <w:p w14:paraId="4382C71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B9BB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25CDB" w14:textId="2E2B634C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5-7 лет. / </w:t>
            </w:r>
            <w:r w:rsidR="001A4D8C" w:rsidRPr="00E97FB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- М.: ТЦ «Сфера» 2011</w:t>
            </w:r>
          </w:p>
          <w:p w14:paraId="5021041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5D71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9822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5-7 лет. Методическое пособие.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Г.М.Блинова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2006</w:t>
            </w:r>
          </w:p>
          <w:p w14:paraId="7F438C4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65E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2014</w:t>
            </w:r>
          </w:p>
          <w:p w14:paraId="2F77D86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3D0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ознакомлению детей 4-7 лет с окружающим миром. / Л.Ю.Павлова. - М.: МОЗАИКА-СИНТЕЗ, 2012</w:t>
            </w:r>
          </w:p>
          <w:p w14:paraId="7AF256E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CF2A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предметы. Игры-занятия для дошкольников.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2BF69C0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BC54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5A5D0D3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1B71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Беседы о воде в природе. Методические рекомендации. / Т.А.Шорыгина. - М.: ТЦ «Сфера» 2008</w:t>
            </w:r>
          </w:p>
          <w:p w14:paraId="0E692C8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EA5C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Беседы  о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с детьми 4-7 лет. / Т.В.Потапова. - М.: ТЦ «Сфера» 2008</w:t>
            </w:r>
          </w:p>
          <w:p w14:paraId="3F8A1EC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C8D2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космосе. Методическое пособие.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Е.А.Паникова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В.В.Инкина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324F82C8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114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Беседы о природных явлениях и объектах. Методические рекомендации. / Т.А.Шорыгина. - М.: ТЦ «Сфера» 2010</w:t>
            </w:r>
          </w:p>
        </w:tc>
      </w:tr>
    </w:tbl>
    <w:p w14:paraId="20549898" w14:textId="77777777" w:rsidR="00E52CB7" w:rsidRPr="00E97FB6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p w14:paraId="686EBF0E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7FB6">
        <w:rPr>
          <w:rFonts w:ascii="Times New Roman" w:hAnsi="Times New Roman" w:cs="Times New Roman"/>
          <w:b/>
          <w:sz w:val="36"/>
          <w:szCs w:val="28"/>
        </w:rPr>
        <w:t>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E97FB6" w:rsidRPr="00E97FB6" w14:paraId="727F63D9" w14:textId="77777777" w:rsidTr="00E52CB7">
        <w:tc>
          <w:tcPr>
            <w:tcW w:w="2093" w:type="dxa"/>
          </w:tcPr>
          <w:p w14:paraId="7BA472F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</w:tc>
        <w:tc>
          <w:tcPr>
            <w:tcW w:w="9349" w:type="dxa"/>
          </w:tcPr>
          <w:p w14:paraId="6EDC8497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Безопасность. Учебное пособие по основам безопасности жизнедеятельности для детей старшего дошкольного возраста.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О.Л.Князева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 СПб.: «ДЕТСТВО-ПРЕСС» 2002</w:t>
            </w:r>
          </w:p>
          <w:p w14:paraId="1CD77AA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A5FB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безопасного поведения у детей 3-7 лет: «Азбука безопасности», конспекты занятий, игры.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Н.В.Коломеец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Волгоград. «Учитель» 2011</w:t>
            </w:r>
          </w:p>
          <w:p w14:paraId="0486EF0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BFF6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человеке в истории и культуре. Методическое пособие для ДОУ. / </w:t>
            </w:r>
            <w:proofErr w:type="spellStart"/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2007 </w:t>
            </w:r>
          </w:p>
          <w:p w14:paraId="60D2374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ED03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14:paraId="16A5D34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6040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ОБЖ. Старшая группа. Занимательные материалы.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Л.Б.Поддубная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ИТД «Корифей» 2010</w:t>
            </w:r>
          </w:p>
          <w:p w14:paraId="65F49EA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8976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 Разработка занятий. Средняя группа. / Т.В.Иванова. - ИТД «Корифей» 2009</w:t>
            </w:r>
          </w:p>
          <w:p w14:paraId="5154757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A978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Система работы в первой младшей группе детского сада. / Н.Ф.Губанова. -  М.: МОЗАИКА-СИНТЕЗ, 2012</w:t>
            </w:r>
          </w:p>
          <w:p w14:paraId="6D037B8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66B9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по сенсорному воспитанию дошкольников. /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1978</w:t>
            </w:r>
          </w:p>
          <w:p w14:paraId="407B5F3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FCFF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AFA0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дошкольников с социальным миром.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О.Е.Громова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Г.Н.Соломатина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Кабушко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2012</w:t>
            </w:r>
          </w:p>
          <w:p w14:paraId="6AB76FB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3CD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Социально-нравственное воспитание детей 5-7 лет. Методическое пособие.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2004</w:t>
            </w:r>
          </w:p>
          <w:p w14:paraId="1397D64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405A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саду. Система работы с детьми 3-7 лет.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-  М.: МОЗАИКА-СИНТЕЗ, 2012</w:t>
            </w:r>
          </w:p>
          <w:p w14:paraId="0C5AE4A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227C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Система работы во второй младшей группе детского сада. / Н.Ф.Губанова. -  М.: МОЗАИКА-СИНТЕЗ, 2012</w:t>
            </w:r>
          </w:p>
          <w:p w14:paraId="6BBD63C5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97247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1F56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Система работы в средней группе детского сада. / Н.Ф.Губанова. -  М.: МОЗАИКА-СИНТЕЗ, 2012</w:t>
            </w:r>
          </w:p>
          <w:p w14:paraId="1080EBB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020F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F71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674D8" w14:textId="77777777" w:rsidR="00E52CB7" w:rsidRPr="00E97FB6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7FB6">
        <w:rPr>
          <w:rFonts w:ascii="Times New Roman" w:hAnsi="Times New Roman" w:cs="Times New Roman"/>
          <w:b/>
          <w:sz w:val="36"/>
          <w:szCs w:val="28"/>
        </w:rPr>
        <w:lastRenderedPageBreak/>
        <w:t>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E52CB7" w:rsidRPr="00E97FB6" w14:paraId="7969EE96" w14:textId="77777777" w:rsidTr="00E52CB7">
        <w:tc>
          <w:tcPr>
            <w:tcW w:w="2093" w:type="dxa"/>
          </w:tcPr>
          <w:p w14:paraId="0A5D436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36F0BF4F" w14:textId="77777777" w:rsidR="00E52CB7" w:rsidRPr="00E97FB6" w:rsidRDefault="00E52CB7" w:rsidP="00E52CB7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349" w:type="dxa"/>
          </w:tcPr>
          <w:p w14:paraId="4CE8063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занятий по ознакомлению дошкольников с декоративно-прикладным искусством народов Дагестана.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М.М.Байрамбеков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– Махачкала. ДАГУЧПЕДГИЗ. 1996</w:t>
            </w:r>
          </w:p>
          <w:p w14:paraId="7C42BDD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925B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саду. Старшая группа. /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И.А.Лыкова.-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КАРАПУЗ-ДИДАКТИКА 2007</w:t>
            </w:r>
          </w:p>
          <w:p w14:paraId="6DA7A947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5E88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младших дошкольников. / Т.Г.Казакова. – М.: «Просвещение» 1980</w:t>
            </w:r>
          </w:p>
          <w:p w14:paraId="6787487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3852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8CC90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лепка в детском саду. Пособие для воспитателя.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Н.Б.Халезова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2007</w:t>
            </w:r>
          </w:p>
          <w:p w14:paraId="7BDC998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1154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развитие детей 6-7 лет.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Т.И.Бобкова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В.Б.Красносельская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Прудыус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2014</w:t>
            </w:r>
          </w:p>
          <w:p w14:paraId="0C779C29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E7FC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 и конструирование. / Е.М.Кузнецова. – Волгоград. Учитель,2011</w:t>
            </w:r>
          </w:p>
          <w:p w14:paraId="3869AA1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E632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художественный труд в детском саду.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. - М.: ТЦ «Сфера» 2013</w:t>
            </w:r>
          </w:p>
          <w:p w14:paraId="651DED16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47BF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Музыка и движение (упражнения, игры и пляски для детей 6-7 лет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)./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Т.П.Ломова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Е.Н.Соковина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1984</w:t>
            </w:r>
          </w:p>
          <w:p w14:paraId="265653A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5C1A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детском саду.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- М.: «Просвещение», 1982</w:t>
            </w:r>
          </w:p>
          <w:p w14:paraId="65DE25E3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6A8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детей раннего возраста.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Т.С.Бабаджан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1957</w:t>
            </w:r>
          </w:p>
          <w:p w14:paraId="0BE2A61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8D6E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и пляски в детском саду. / А.М.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, С. А.Разоренов – Москва УЧПЕДГИЗ, 1956</w:t>
            </w:r>
          </w:p>
          <w:p w14:paraId="368371B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D25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/ Н.А. </w:t>
            </w:r>
            <w:proofErr w:type="gram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Ветлугина  –</w:t>
            </w:r>
            <w:proofErr w:type="gram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 1981</w:t>
            </w:r>
          </w:p>
          <w:p w14:paraId="2CC7874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C9F01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петь (песни и упражнения для развития голоса у детей 5-6 лет) /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Т.М.Орлова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E97FB6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1987</w:t>
            </w:r>
          </w:p>
          <w:p w14:paraId="7C8CD3C2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4B6FB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 в ДОУ (младший возраст). / Н.В.Зарецкая– М.: «АЙРИС ПРЕСС», 2008</w:t>
            </w:r>
          </w:p>
          <w:p w14:paraId="670C9E9D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C84C" w14:textId="77777777" w:rsidR="00E52CB7" w:rsidRPr="00E97FB6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B6">
              <w:rPr>
                <w:rFonts w:ascii="Times New Roman" w:hAnsi="Times New Roman" w:cs="Times New Roman"/>
                <w:sz w:val="28"/>
                <w:szCs w:val="28"/>
              </w:rPr>
              <w:t>Сценарии праздников для детского сада. / Н.В.Зарецкая– М.: «АЙРИС ПРЕСС», 2009</w:t>
            </w:r>
          </w:p>
        </w:tc>
      </w:tr>
    </w:tbl>
    <w:p w14:paraId="6FF2EEAB" w14:textId="77777777" w:rsidR="00E52CB7" w:rsidRPr="00E97FB6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sectPr w:rsidR="00E52CB7" w:rsidRPr="00E97FB6" w:rsidSect="004D2363">
      <w:pgSz w:w="16838" w:h="11906" w:orient="landscape"/>
      <w:pgMar w:top="340" w:right="124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20"/>
    <w:multiLevelType w:val="hybridMultilevel"/>
    <w:tmpl w:val="702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F1318"/>
    <w:multiLevelType w:val="hybridMultilevel"/>
    <w:tmpl w:val="6C0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CB7"/>
    <w:rsid w:val="0017480A"/>
    <w:rsid w:val="00195709"/>
    <w:rsid w:val="001A4D8C"/>
    <w:rsid w:val="001A52E9"/>
    <w:rsid w:val="001D4A15"/>
    <w:rsid w:val="0024522D"/>
    <w:rsid w:val="002C0769"/>
    <w:rsid w:val="002C1759"/>
    <w:rsid w:val="003C3976"/>
    <w:rsid w:val="00437424"/>
    <w:rsid w:val="00467D28"/>
    <w:rsid w:val="00482DBB"/>
    <w:rsid w:val="0048496C"/>
    <w:rsid w:val="004A6151"/>
    <w:rsid w:val="004A6E43"/>
    <w:rsid w:val="004D1859"/>
    <w:rsid w:val="004D2363"/>
    <w:rsid w:val="00572318"/>
    <w:rsid w:val="005A3B74"/>
    <w:rsid w:val="005B074B"/>
    <w:rsid w:val="00606B61"/>
    <w:rsid w:val="006C2D7B"/>
    <w:rsid w:val="007374D2"/>
    <w:rsid w:val="007D5FF1"/>
    <w:rsid w:val="007E1ECE"/>
    <w:rsid w:val="008D37B3"/>
    <w:rsid w:val="00943849"/>
    <w:rsid w:val="00B65857"/>
    <w:rsid w:val="00C058C7"/>
    <w:rsid w:val="00C27FB4"/>
    <w:rsid w:val="00C51A22"/>
    <w:rsid w:val="00CA23E0"/>
    <w:rsid w:val="00CE1AB0"/>
    <w:rsid w:val="00DA396B"/>
    <w:rsid w:val="00DF264D"/>
    <w:rsid w:val="00E16340"/>
    <w:rsid w:val="00E21D20"/>
    <w:rsid w:val="00E52CB7"/>
    <w:rsid w:val="00E86A1D"/>
    <w:rsid w:val="00E92A19"/>
    <w:rsid w:val="00E92C0F"/>
    <w:rsid w:val="00E97FB6"/>
    <w:rsid w:val="00EB5C4C"/>
    <w:rsid w:val="00EC2359"/>
    <w:rsid w:val="00ED7C4C"/>
    <w:rsid w:val="00FB55EC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7AA"/>
  <w15:docId w15:val="{373A9D62-CFDD-48C4-85B2-6A19111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2CB7"/>
    <w:pPr>
      <w:ind w:left="720"/>
      <w:contextualSpacing/>
    </w:pPr>
  </w:style>
  <w:style w:type="paragraph" w:customStyle="1" w:styleId="Default">
    <w:name w:val="Default"/>
    <w:rsid w:val="00E52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ALFA</cp:lastModifiedBy>
  <cp:revision>21</cp:revision>
  <dcterms:created xsi:type="dcterms:W3CDTF">2020-05-25T11:13:00Z</dcterms:created>
  <dcterms:modified xsi:type="dcterms:W3CDTF">2023-03-23T08:24:00Z</dcterms:modified>
</cp:coreProperties>
</file>